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6694036F" w:rsidR="00C969FF" w:rsidRPr="00EF6B68" w:rsidRDefault="00C969FF" w:rsidP="00C969FF">
      <w:pPr>
        <w:pStyle w:val="3GPPHeader"/>
        <w:spacing w:after="60"/>
        <w:rPr>
          <w:rFonts w:ascii="Arial" w:hAnsi="Arial" w:cs="Arial"/>
          <w:sz w:val="24"/>
          <w:szCs w:val="24"/>
          <w:highlight w:val="yellow"/>
        </w:rPr>
      </w:pPr>
      <w:bookmarkStart w:id="0" w:name="_GoBack"/>
      <w:bookmarkEnd w:id="0"/>
      <w:r w:rsidRPr="00EF6B68">
        <w:rPr>
          <w:rFonts w:ascii="Arial" w:hAnsi="Arial" w:cs="Arial"/>
          <w:sz w:val="24"/>
          <w:szCs w:val="24"/>
        </w:rPr>
        <w:t>3GPP TSG-RAN WG1 Meeting #10</w:t>
      </w:r>
      <w:r w:rsidR="003A0613">
        <w:rPr>
          <w:rFonts w:ascii="Arial" w:hAnsi="Arial" w:cs="Arial"/>
          <w:sz w:val="24"/>
          <w:szCs w:val="24"/>
        </w:rPr>
        <w:t>2</w:t>
      </w:r>
      <w:r w:rsidR="00AB3106">
        <w:rPr>
          <w:rFonts w:ascii="Arial" w:hAnsi="Arial" w:cs="Arial"/>
          <w:sz w:val="24"/>
          <w:szCs w:val="24"/>
        </w:rPr>
        <w:t>-e</w:t>
      </w:r>
      <w:r w:rsidRPr="00EF6B68">
        <w:rPr>
          <w:rFonts w:ascii="Arial" w:hAnsi="Arial" w:cs="Arial"/>
          <w:sz w:val="24"/>
          <w:szCs w:val="24"/>
        </w:rPr>
        <w:tab/>
        <w:t>R1-</w:t>
      </w:r>
      <w:r w:rsidR="00312329" w:rsidRPr="00312329">
        <w:rPr>
          <w:rFonts w:ascii="Arial" w:hAnsi="Arial" w:cs="Arial"/>
          <w:sz w:val="24"/>
          <w:szCs w:val="24"/>
        </w:rPr>
        <w:t>2006615</w:t>
      </w:r>
    </w:p>
    <w:p w14:paraId="3601E024" w14:textId="74F14AA6" w:rsidR="00C969FF" w:rsidRPr="00C969FF" w:rsidRDefault="00351070" w:rsidP="00C969FF">
      <w:pPr>
        <w:pStyle w:val="3GPPHeader"/>
      </w:pPr>
      <w:r w:rsidRPr="00EF6B68">
        <w:rPr>
          <w:rFonts w:ascii="Arial" w:hAnsi="Arial" w:cs="Arial"/>
          <w:sz w:val="24"/>
          <w:szCs w:val="24"/>
        </w:rPr>
        <w:t xml:space="preserve">e-Meeting, </w:t>
      </w:r>
      <w:r w:rsidR="003A0613">
        <w:rPr>
          <w:rFonts w:ascii="Arial" w:hAnsi="Arial" w:cs="Arial"/>
          <w:sz w:val="24"/>
          <w:szCs w:val="24"/>
        </w:rPr>
        <w:t>August</w:t>
      </w:r>
      <w:r w:rsidRPr="00EF6B68">
        <w:rPr>
          <w:rFonts w:ascii="Arial" w:hAnsi="Arial" w:cs="Arial"/>
          <w:sz w:val="24"/>
          <w:szCs w:val="24"/>
        </w:rPr>
        <w:t xml:space="preserve"> </w:t>
      </w:r>
      <w:r w:rsidR="003A0613">
        <w:rPr>
          <w:rFonts w:ascii="Arial" w:hAnsi="Arial" w:cs="Arial"/>
          <w:sz w:val="24"/>
          <w:szCs w:val="24"/>
        </w:rPr>
        <w:t>17</w:t>
      </w:r>
      <w:r w:rsidRPr="00EF6B68">
        <w:rPr>
          <w:rFonts w:ascii="Arial" w:hAnsi="Arial" w:cs="Arial"/>
          <w:sz w:val="24"/>
          <w:szCs w:val="24"/>
        </w:rPr>
        <w:t xml:space="preserve">th – </w:t>
      </w:r>
      <w:r w:rsidR="003A0613">
        <w:rPr>
          <w:rFonts w:ascii="Arial" w:hAnsi="Arial" w:cs="Arial"/>
          <w:sz w:val="24"/>
          <w:szCs w:val="24"/>
        </w:rPr>
        <w:t>28</w:t>
      </w:r>
      <w:r w:rsidRPr="00EF6B68">
        <w:rPr>
          <w:rFonts w:ascii="Arial" w:hAnsi="Arial" w:cs="Arial"/>
          <w:sz w:val="24"/>
          <w:szCs w:val="24"/>
        </w:rPr>
        <w:t>th, 2020</w:t>
      </w:r>
    </w:p>
    <w:p w14:paraId="01009BC6" w14:textId="77777777" w:rsidR="00C969FF" w:rsidRPr="00C969FF" w:rsidRDefault="00C969FF" w:rsidP="00C969FF">
      <w:pPr>
        <w:pStyle w:val="3GPPHeader"/>
      </w:pPr>
    </w:p>
    <w:p w14:paraId="0F64B47A" w14:textId="09D22FC6"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683A56" w:rsidRPr="00966E8D">
        <w:rPr>
          <w:rFonts w:ascii="Arial" w:hAnsi="Arial" w:cs="Arial"/>
          <w:lang w:val="sv-FI"/>
        </w:rPr>
        <w:t>8.</w:t>
      </w:r>
      <w:r w:rsidR="00966E8D" w:rsidRPr="00966E8D">
        <w:rPr>
          <w:rFonts w:ascii="Arial" w:hAnsi="Arial" w:cs="Arial"/>
          <w:lang w:val="sv-FI"/>
        </w:rPr>
        <w:t>8</w:t>
      </w:r>
      <w:r w:rsidR="00683A56" w:rsidRPr="00966E8D">
        <w:rPr>
          <w:rFonts w:ascii="Arial" w:hAnsi="Arial" w:cs="Arial"/>
          <w:lang w:val="sv-FI"/>
        </w:rPr>
        <w:t>.</w:t>
      </w:r>
      <w:r w:rsidR="00966E8D">
        <w:rPr>
          <w:rFonts w:ascii="Arial" w:hAnsi="Arial" w:cs="Arial"/>
          <w:lang w:val="sv-FI"/>
        </w:rPr>
        <w:t>2</w:t>
      </w:r>
      <w:r w:rsidR="00966E8D" w:rsidRPr="00966E8D">
        <w:rPr>
          <w:rFonts w:ascii="Arial" w:hAnsi="Arial" w:cs="Arial"/>
          <w:lang w:val="sv-FI"/>
        </w:rPr>
        <w:t>.</w:t>
      </w:r>
      <w:r w:rsidR="00986E22">
        <w:rPr>
          <w:rFonts w:ascii="Arial" w:hAnsi="Arial" w:cs="Arial"/>
          <w:lang w:val="sv-FI"/>
        </w:rPr>
        <w:t>3</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53F515A6" w:rsidR="00C969FF" w:rsidRDefault="00C969FF" w:rsidP="00EF6B68">
      <w:pPr>
        <w:pStyle w:val="3GPPHeader"/>
        <w:spacing w:after="240"/>
        <w:rPr>
          <w:rFonts w:ascii="Arial" w:hAnsi="Arial" w:cs="Arial"/>
        </w:rPr>
      </w:pPr>
      <w:r w:rsidRPr="00EF6B68">
        <w:rPr>
          <w:rFonts w:ascii="Arial" w:hAnsi="Arial" w:cs="Arial"/>
        </w:rPr>
        <w:t>Title:</w:t>
      </w:r>
      <w:r w:rsidRPr="00EF6B68">
        <w:rPr>
          <w:rFonts w:ascii="Arial" w:hAnsi="Arial" w:cs="Arial"/>
        </w:rPr>
        <w:tab/>
      </w:r>
      <w:r w:rsidR="00986E22" w:rsidRPr="00BC2E37">
        <w:rPr>
          <w:rFonts w:ascii="Arial" w:hAnsi="Arial" w:cs="Arial"/>
        </w:rPr>
        <w:t>C</w:t>
      </w:r>
      <w:r w:rsidR="00966E8D" w:rsidRPr="00BC2E37">
        <w:rPr>
          <w:rFonts w:ascii="Arial" w:hAnsi="Arial" w:cs="Arial"/>
        </w:rPr>
        <w:t>overage enhancement</w:t>
      </w:r>
      <w:r w:rsidR="00986E22" w:rsidRPr="00BC2E37">
        <w:rPr>
          <w:rFonts w:ascii="Arial" w:hAnsi="Arial" w:cs="Arial"/>
        </w:rPr>
        <w:t xml:space="preserve"> for channels other than PUSCH and PUCCH</w:t>
      </w:r>
    </w:p>
    <w:p w14:paraId="26C95D09" w14:textId="194DEFC0" w:rsidR="00966E8D" w:rsidRPr="00592F48" w:rsidRDefault="00966E8D" w:rsidP="00EF6B68">
      <w:pPr>
        <w:pStyle w:val="3GPPHeader"/>
        <w:spacing w:after="240"/>
        <w:rPr>
          <w:rFonts w:ascii="Arial" w:hAnsi="Arial" w:cs="Arial"/>
        </w:rPr>
      </w:pPr>
    </w:p>
    <w:p w14:paraId="28F95A73" w14:textId="77777777" w:rsidR="00BF7642" w:rsidRDefault="007F75D5" w:rsidP="002611E7">
      <w:pPr>
        <w:pStyle w:val="Heading1"/>
      </w:pPr>
      <w:r>
        <w:t>Introduction</w:t>
      </w:r>
    </w:p>
    <w:p w14:paraId="624AA80E" w14:textId="1ECE47F1" w:rsidR="006D2D98" w:rsidRDefault="006D2D98" w:rsidP="00EF6B68">
      <w:pPr>
        <w:jc w:val="both"/>
      </w:pPr>
      <w:r>
        <w:t xml:space="preserve">In this contribution, we consider potential areas of enhancement to remediate coverage bottlenecks found in </w:t>
      </w:r>
      <w:r w:rsidR="00527F79">
        <w:fldChar w:fldCharType="begin"/>
      </w:r>
      <w:r w:rsidR="00527F79">
        <w:instrText xml:space="preserve"> REF _Ref40444141 \r \h </w:instrText>
      </w:r>
      <w:r w:rsidR="00527F79">
        <w:fldChar w:fldCharType="separate"/>
      </w:r>
      <w:r w:rsidR="00C6601A">
        <w:t>[1]</w:t>
      </w:r>
      <w:r w:rsidR="00527F79">
        <w:fldChar w:fldCharType="end"/>
      </w:r>
      <w:r w:rsidR="00527F79">
        <w:t xml:space="preserve"> </w:t>
      </w:r>
      <w:r>
        <w:t xml:space="preserve">and </w:t>
      </w:r>
      <w:r w:rsidR="005C7A79">
        <w:fldChar w:fldCharType="begin"/>
      </w:r>
      <w:r w:rsidR="005C7A79">
        <w:instrText xml:space="preserve"> REF _Ref40462732 \r \h </w:instrText>
      </w:r>
      <w:r w:rsidR="005C7A79">
        <w:fldChar w:fldCharType="separate"/>
      </w:r>
      <w:r w:rsidR="00C6601A">
        <w:t>[2]</w:t>
      </w:r>
      <w:r w:rsidR="005C7A79">
        <w:fldChar w:fldCharType="end"/>
      </w:r>
      <w:r>
        <w:t xml:space="preserve">. </w:t>
      </w:r>
      <w:r w:rsidR="005A7785">
        <w:rPr>
          <w:rFonts w:hint="eastAsia"/>
        </w:rPr>
        <w:t>DL</w:t>
      </w:r>
      <w:r>
        <w:t xml:space="preserve"> coverage solutions specifically targeting </w:t>
      </w:r>
      <w:r w:rsidR="005A7785">
        <w:rPr>
          <w:rFonts w:hint="eastAsia"/>
        </w:rPr>
        <w:t>Msg4</w:t>
      </w:r>
      <w:r w:rsidR="003D6E0C">
        <w:t xml:space="preserve"> PDSCH</w:t>
      </w:r>
      <w:r w:rsidR="005A7785">
        <w:t xml:space="preserve"> </w:t>
      </w:r>
      <w:r>
        <w:t xml:space="preserve">are discussed. Mechanisms to improve downlink coverage </w:t>
      </w:r>
      <w:r w:rsidR="00393A76">
        <w:t>without increasing downlink resource usage or latency are considered.</w:t>
      </w:r>
    </w:p>
    <w:p w14:paraId="65ADA58E" w14:textId="74AAD554" w:rsidR="00D8415D" w:rsidRDefault="009D0E62" w:rsidP="00BC2E37">
      <w:pPr>
        <w:pStyle w:val="Heading1"/>
        <w:spacing w:before="360"/>
      </w:pPr>
      <w:r>
        <w:t>Discussion</w:t>
      </w:r>
    </w:p>
    <w:p w14:paraId="722CD6EE" w14:textId="6524BEC6" w:rsidR="006A51D9" w:rsidRDefault="006A51D9" w:rsidP="00EF6B68">
      <w:pPr>
        <w:jc w:val="both"/>
      </w:pPr>
      <w:r>
        <w:t xml:space="preserve">As observed in </w:t>
      </w:r>
      <w:r w:rsidR="00485857">
        <w:fldChar w:fldCharType="begin"/>
      </w:r>
      <w:r w:rsidR="00485857">
        <w:instrText xml:space="preserve"> REF _Ref40444141 \r \h </w:instrText>
      </w:r>
      <w:r w:rsidR="00485857">
        <w:fldChar w:fldCharType="separate"/>
      </w:r>
      <w:r w:rsidR="00C6601A">
        <w:t>[1]</w:t>
      </w:r>
      <w:r w:rsidR="00485857">
        <w:fldChar w:fldCharType="end"/>
      </w:r>
      <w:r w:rsidR="00485857" w:rsidDel="00485857">
        <w:t xml:space="preserve"> </w:t>
      </w:r>
      <w:r>
        <w:t xml:space="preserve">and </w:t>
      </w:r>
      <w:r w:rsidR="00372F85">
        <w:fldChar w:fldCharType="begin"/>
      </w:r>
      <w:r w:rsidR="00372F85">
        <w:instrText xml:space="preserve"> REF _Ref40462732 \r \h </w:instrText>
      </w:r>
      <w:r w:rsidR="00372F85">
        <w:fldChar w:fldCharType="separate"/>
      </w:r>
      <w:r w:rsidR="00C6601A">
        <w:t>[2]</w:t>
      </w:r>
      <w:r w:rsidR="00372F85">
        <w:fldChar w:fldCharType="end"/>
      </w:r>
      <w:r>
        <w:t xml:space="preserve">, for the uplink, </w:t>
      </w:r>
      <w:r w:rsidRPr="006A51D9">
        <w:t xml:space="preserve">PUSCH data, </w:t>
      </w:r>
      <w:r>
        <w:t xml:space="preserve">and </w:t>
      </w:r>
      <w:r w:rsidRPr="00F334F1">
        <w:t xml:space="preserve">perhaps </w:t>
      </w:r>
      <w:r w:rsidR="00AE438B" w:rsidRPr="00F334F1">
        <w:t>uplink control</w:t>
      </w:r>
      <w:r w:rsidR="00AE438B" w:rsidRPr="006A51D9">
        <w:t xml:space="preserve"> </w:t>
      </w:r>
      <w:r w:rsidR="00F9344F">
        <w:t xml:space="preserve">for FR1 </w:t>
      </w:r>
      <w:r>
        <w:t xml:space="preserve">may be coverage bottlenecks. It was also found that downlink channels bearing control information were not coverage bottlenecks, although for FR2 10 Mbps PDSCH data may be more limiting than some uplink data. </w:t>
      </w:r>
      <w:r w:rsidR="009F2C1D">
        <w:t>While coverage may not be limited for lower data rate PDSCH, it may be inefficient</w:t>
      </w:r>
      <w:r w:rsidR="007D2602">
        <w:t xml:space="preserve"> particularly when accurate CSI is not available</w:t>
      </w:r>
      <w:r w:rsidR="009F2C1D">
        <w:t>, requiring large amounts of resource for a relatively small TBS.</w:t>
      </w:r>
    </w:p>
    <w:p w14:paraId="3896B2AE" w14:textId="5EE8EB4A" w:rsidR="005F4C17" w:rsidRDefault="009F2C1D" w:rsidP="009F2C1D">
      <w:pPr>
        <w:pStyle w:val="BodyText"/>
        <w:spacing w:after="0"/>
      </w:pPr>
      <w:r w:rsidRPr="009F2C1D">
        <w:rPr>
          <w:b/>
          <w:bCs/>
        </w:rPr>
        <w:t>Observation</w:t>
      </w:r>
      <w:r>
        <w:t>:</w:t>
      </w:r>
    </w:p>
    <w:p w14:paraId="7E57C4BA" w14:textId="1D5B97BB" w:rsidR="009F2C1D" w:rsidRPr="00642319" w:rsidRDefault="007D2602" w:rsidP="00EF6B68">
      <w:pPr>
        <w:pStyle w:val="BodyText"/>
        <w:numPr>
          <w:ilvl w:val="0"/>
          <w:numId w:val="21"/>
        </w:numPr>
        <w:jc w:val="both"/>
      </w:pPr>
      <w:r w:rsidRPr="00642319">
        <w:t xml:space="preserve">Maintaining </w:t>
      </w:r>
      <w:r w:rsidR="009F2C1D" w:rsidRPr="00642319">
        <w:t xml:space="preserve">PDSCH </w:t>
      </w:r>
      <w:r w:rsidRPr="00642319">
        <w:t>coverage without accurate CSI may require relatively high amounts of downlink resource</w:t>
      </w:r>
    </w:p>
    <w:p w14:paraId="6BB9394A" w14:textId="7F6046B2" w:rsidR="007D2602" w:rsidRDefault="007D2602" w:rsidP="007D2602">
      <w:pPr>
        <w:pStyle w:val="BodyText"/>
        <w:spacing w:after="0"/>
      </w:pPr>
      <w:r>
        <w:rPr>
          <w:b/>
          <w:bCs/>
        </w:rPr>
        <w:t>Proposal</w:t>
      </w:r>
      <w:r>
        <w:t>:</w:t>
      </w:r>
    </w:p>
    <w:p w14:paraId="4C9D9E99" w14:textId="39684B11" w:rsidR="007D2602" w:rsidRDefault="00A6338E" w:rsidP="00EF6B68">
      <w:pPr>
        <w:pStyle w:val="BodyText"/>
        <w:numPr>
          <w:ilvl w:val="0"/>
          <w:numId w:val="21"/>
        </w:numPr>
        <w:spacing w:after="0"/>
        <w:ind w:left="778"/>
        <w:jc w:val="both"/>
      </w:pPr>
      <w:r>
        <w:t>Further study downlink enhancements exploiting the early availability of CSI</w:t>
      </w:r>
    </w:p>
    <w:p w14:paraId="5DD89156" w14:textId="77777777" w:rsidR="007D2602" w:rsidRDefault="007D2602" w:rsidP="007D2602">
      <w:pPr>
        <w:pStyle w:val="BodyText"/>
      </w:pPr>
    </w:p>
    <w:p w14:paraId="5C35CC25" w14:textId="7DDEB575" w:rsidR="00C30A69" w:rsidRDefault="00661069" w:rsidP="00C30A69">
      <w:pPr>
        <w:pStyle w:val="Heading2"/>
      </w:pPr>
      <w:r>
        <w:t>Potential areas of enhancement for s</w:t>
      </w:r>
      <w:r w:rsidR="004E06E5">
        <w:t>pectrally efficient d</w:t>
      </w:r>
      <w:r w:rsidR="0021168B">
        <w:t xml:space="preserve">ownlink </w:t>
      </w:r>
      <w:r w:rsidR="004E06E5">
        <w:t xml:space="preserve">coverage </w:t>
      </w:r>
    </w:p>
    <w:p w14:paraId="4AADCB76" w14:textId="3625FD87" w:rsidR="00E44FBC" w:rsidRPr="00BC2E37" w:rsidRDefault="00E44FBC" w:rsidP="00BC2E37">
      <w:pPr>
        <w:jc w:val="both"/>
      </w:pPr>
      <w:r w:rsidRPr="00BC2E37">
        <w:t xml:space="preserve">Based on simulation results in [1] and [2], DL channel coverage is generally better than UL channel, partially because of more transmit antennas and more transmission power of </w:t>
      </w:r>
      <w:proofErr w:type="spellStart"/>
      <w:r w:rsidRPr="00BC2E37">
        <w:t>gNB</w:t>
      </w:r>
      <w:proofErr w:type="spellEnd"/>
      <w:r w:rsidRPr="00BC2E37">
        <w:t xml:space="preserve">, more accurate channel estimation based on reciprocity and CSI report. But among DL channels, Msg4 contention resolution on PDCCH and PDSCH is a little problematic. It may happen that after UE sends out Msg3, it can’t successfully decode Msg4. Then UE sends out HARQ for PUCCH and triggers a Msg4 retransmission. The Msg4 failure is partially because it has much less coverage enhancement features available than PDSCH for UE in </w:t>
      </w:r>
      <w:proofErr w:type="spellStart"/>
      <w:r w:rsidRPr="00BC2E37">
        <w:t>RRC_Connected</w:t>
      </w:r>
      <w:proofErr w:type="spellEnd"/>
      <w:r w:rsidRPr="00BC2E37">
        <w:t xml:space="preserve"> mode. In NR up to Rel-16, Msg4 PDSCH doesn’t support beam management or PDSCH slot aggregation since RRC connection is not established yet, nor does it support TBS scaling which is appliable for Msg2 PDSCH scheduled by RA-RNTI.</w:t>
      </w:r>
    </w:p>
    <w:p w14:paraId="6AD73DBE" w14:textId="77777777" w:rsidR="00E44FBC" w:rsidRPr="00E44FBC" w:rsidRDefault="00E44FBC" w:rsidP="00E44FBC">
      <w:pPr>
        <w:autoSpaceDE w:val="0"/>
        <w:autoSpaceDN w:val="0"/>
        <w:adjustRightInd w:val="0"/>
        <w:spacing w:after="0" w:line="240" w:lineRule="auto"/>
        <w:jc w:val="both"/>
        <w:rPr>
          <w:rFonts w:eastAsia="Microsoft YaHei" w:cstheme="minorHAnsi"/>
        </w:rPr>
      </w:pPr>
    </w:p>
    <w:p w14:paraId="08634D4B" w14:textId="77777777" w:rsidR="00E44FBC" w:rsidRPr="00E44FBC" w:rsidRDefault="00E44FBC" w:rsidP="00E44FBC">
      <w:pPr>
        <w:autoSpaceDE w:val="0"/>
        <w:autoSpaceDN w:val="0"/>
        <w:adjustRightInd w:val="0"/>
        <w:spacing w:after="0" w:line="240" w:lineRule="auto"/>
        <w:jc w:val="both"/>
        <w:rPr>
          <w:rFonts w:eastAsia="Microsoft YaHei" w:cstheme="minorHAnsi"/>
        </w:rPr>
      </w:pPr>
      <w:r w:rsidRPr="00E44FBC">
        <w:rPr>
          <w:rFonts w:eastAsia="Microsoft YaHei" w:cstheme="minorHAnsi"/>
          <w:b/>
          <w:bCs/>
        </w:rPr>
        <w:lastRenderedPageBreak/>
        <w:t>Observation</w:t>
      </w:r>
      <w:r w:rsidRPr="00E44FBC">
        <w:rPr>
          <w:rFonts w:eastAsia="Microsoft YaHei" w:cstheme="minorHAnsi"/>
        </w:rPr>
        <w:t>:</w:t>
      </w:r>
    </w:p>
    <w:p w14:paraId="6498E2C0" w14:textId="77777777" w:rsidR="00E44FBC" w:rsidRPr="00E44FBC" w:rsidRDefault="00E44FBC" w:rsidP="00E44FBC">
      <w:pPr>
        <w:pStyle w:val="ListParagraph"/>
        <w:numPr>
          <w:ilvl w:val="0"/>
          <w:numId w:val="32"/>
        </w:numPr>
        <w:spacing w:after="0"/>
        <w:jc w:val="both"/>
        <w:rPr>
          <w:rFonts w:asciiTheme="minorHAnsi" w:eastAsia="Microsoft YaHei" w:hAnsiTheme="minorHAnsi" w:cstheme="minorHAnsi"/>
        </w:rPr>
      </w:pPr>
      <w:r w:rsidRPr="00E44FBC">
        <w:rPr>
          <w:rFonts w:asciiTheme="minorHAnsi" w:eastAsia="Microsoft YaHei" w:hAnsiTheme="minorHAnsi" w:cstheme="minorHAnsi"/>
        </w:rPr>
        <w:t>Msg4 PDSCH has worse coverage than other DL PDSCH.</w:t>
      </w:r>
    </w:p>
    <w:p w14:paraId="42CC5DB6" w14:textId="6084315B" w:rsidR="00047359" w:rsidRDefault="0021168B" w:rsidP="00BC2E37">
      <w:pPr>
        <w:spacing w:before="240"/>
        <w:jc w:val="both"/>
        <w:rPr>
          <w:lang w:val="en-GB"/>
        </w:rPr>
      </w:pPr>
      <w:r>
        <w:rPr>
          <w:lang w:val="en-GB"/>
        </w:rPr>
        <w:t>One simple approach to providing coverage is to use a sufficiently low coding rate on the downlink</w:t>
      </w:r>
      <w:r w:rsidR="00047359">
        <w:rPr>
          <w:lang w:val="en-GB"/>
        </w:rPr>
        <w:t>, which increases both the amount of energy delivered to the UE as well as maximizing the coding gain. However, this is a relatively expensive way to achieve downlink coverage.</w:t>
      </w:r>
    </w:p>
    <w:p w14:paraId="3B23B0A0" w14:textId="2CC4FC1E" w:rsidR="00D74B21" w:rsidRDefault="0021168B" w:rsidP="00EF6B68">
      <w:pPr>
        <w:jc w:val="both"/>
        <w:rPr>
          <w:lang w:val="en-GB"/>
        </w:rPr>
      </w:pPr>
      <w:r>
        <w:rPr>
          <w:lang w:val="en-GB"/>
        </w:rPr>
        <w:t xml:space="preserve">NR can provide large amounts of array gain via digital or </w:t>
      </w:r>
      <w:proofErr w:type="spellStart"/>
      <w:r>
        <w:rPr>
          <w:lang w:val="en-GB"/>
        </w:rPr>
        <w:t>analog</w:t>
      </w:r>
      <w:proofErr w:type="spellEnd"/>
      <w:r>
        <w:rPr>
          <w:lang w:val="en-GB"/>
        </w:rPr>
        <w:t xml:space="preserve"> beamforming</w:t>
      </w:r>
      <w:r w:rsidR="00047359">
        <w:rPr>
          <w:lang w:val="en-GB"/>
        </w:rPr>
        <w:t xml:space="preserve"> without increasing the amount of downlink resource, and so is a spectrally efficient way to achieve coverage. </w:t>
      </w:r>
      <w:r w:rsidR="00D74B21">
        <w:rPr>
          <w:lang w:val="en-GB"/>
        </w:rPr>
        <w:t xml:space="preserve">Array gain brought by proper beamforming leads to higher received signal power and higher SNR at UE, which can improve coverage. </w:t>
      </w:r>
      <w:r w:rsidR="00D74B21">
        <w:rPr>
          <w:rFonts w:hint="eastAsia"/>
        </w:rPr>
        <w:t>NR</w:t>
      </w:r>
      <w:r w:rsidR="00D74B21">
        <w:t xml:space="preserve"> R15/16 supports CSI report</w:t>
      </w:r>
      <w:r w:rsidR="004E3F56">
        <w:t>ing</w:t>
      </w:r>
      <w:r w:rsidR="00D74B21">
        <w:t xml:space="preserve"> a</w:t>
      </w:r>
      <w:r w:rsidR="00D74B21" w:rsidRPr="00F85B2D">
        <w:t xml:space="preserve">fter </w:t>
      </w:r>
      <w:r w:rsidR="004E3F56">
        <w:t xml:space="preserve">an </w:t>
      </w:r>
      <w:r w:rsidR="00D74B21" w:rsidRPr="00F85B2D">
        <w:t>RRC</w:t>
      </w:r>
      <w:r w:rsidR="00D74B21">
        <w:t xml:space="preserve"> c</w:t>
      </w:r>
      <w:r w:rsidR="00D74B21" w:rsidRPr="00F85B2D">
        <w:t>onnect</w:t>
      </w:r>
      <w:r w:rsidR="00D74B21">
        <w:t xml:space="preserve">ion is established, which </w:t>
      </w:r>
      <w:r w:rsidR="004E3F56">
        <w:t>can be</w:t>
      </w:r>
      <w:r w:rsidR="00D74B21">
        <w:t xml:space="preserve"> used for beamforming. D</w:t>
      </w:r>
      <w:r w:rsidR="00D74B21" w:rsidRPr="00F85B2D">
        <w:t xml:space="preserve">uring </w:t>
      </w:r>
      <w:r w:rsidR="004E3F56">
        <w:t xml:space="preserve">the </w:t>
      </w:r>
      <w:r w:rsidR="00D74B21" w:rsidRPr="00F85B2D">
        <w:t xml:space="preserve">RACH procedure, </w:t>
      </w:r>
      <w:r w:rsidR="004E3F56">
        <w:t xml:space="preserve">a </w:t>
      </w:r>
      <w:r w:rsidR="00D74B21" w:rsidRPr="00F85B2D">
        <w:t xml:space="preserve">Tx and Rx beam pair between UE and network is </w:t>
      </w:r>
      <w:r w:rsidR="00D74B21">
        <w:t>maintained</w:t>
      </w:r>
      <w:r w:rsidR="00D74B21" w:rsidRPr="00F85B2D">
        <w:t xml:space="preserve"> as the one used for </w:t>
      </w:r>
      <w:r w:rsidR="004E3F56">
        <w:t>M</w:t>
      </w:r>
      <w:r w:rsidR="00D74B21" w:rsidRPr="00F85B2D">
        <w:t>sg1 transmission and rece</w:t>
      </w:r>
      <w:r w:rsidR="004E3F56">
        <w:t>ption</w:t>
      </w:r>
      <w:r w:rsidR="00D74B21">
        <w:t xml:space="preserve">. </w:t>
      </w:r>
      <w:r w:rsidR="00D74B21">
        <w:rPr>
          <w:lang w:val="en-GB"/>
        </w:rPr>
        <w:t xml:space="preserve">If an early CSI report is </w:t>
      </w:r>
      <w:r w:rsidR="004E3F56">
        <w:rPr>
          <w:lang w:val="en-GB"/>
        </w:rPr>
        <w:t xml:space="preserve">available </w:t>
      </w:r>
      <w:r w:rsidR="00D74B21">
        <w:rPr>
          <w:lang w:val="en-GB"/>
        </w:rPr>
        <w:t>during random access,</w:t>
      </w:r>
      <w:r w:rsidR="00D74B21" w:rsidRPr="00F85B2D">
        <w:t xml:space="preserve"> </w:t>
      </w:r>
      <w:r w:rsidR="00D74B21">
        <w:t xml:space="preserve">array gain can improve coverage </w:t>
      </w:r>
      <w:r w:rsidR="00CC2F62">
        <w:t xml:space="preserve">of downlink channels </w:t>
      </w:r>
      <w:r w:rsidR="00D74B21">
        <w:t>during random access</w:t>
      </w:r>
      <w:r w:rsidR="004E3F56">
        <w:t xml:space="preserve"> without the increased overhead needed by low code rate PDSCH transmission</w:t>
      </w:r>
      <w:r w:rsidR="00D74B21">
        <w:t>.</w:t>
      </w:r>
    </w:p>
    <w:p w14:paraId="6077020F" w14:textId="3EDC11F4" w:rsidR="00E274DC" w:rsidRDefault="00D74B21" w:rsidP="00EF6B68">
      <w:pPr>
        <w:jc w:val="both"/>
        <w:rPr>
          <w:lang w:val="en-GB"/>
        </w:rPr>
      </w:pPr>
      <w:r>
        <w:rPr>
          <w:lang w:val="en-GB"/>
        </w:rPr>
        <w:t>T</w:t>
      </w:r>
      <w:r w:rsidR="0021168B">
        <w:rPr>
          <w:lang w:val="en-GB"/>
        </w:rPr>
        <w:t xml:space="preserve">o </w:t>
      </w:r>
      <w:r w:rsidR="00047359">
        <w:rPr>
          <w:lang w:val="en-GB"/>
        </w:rPr>
        <w:t xml:space="preserve">achieve </w:t>
      </w:r>
      <w:r w:rsidR="0021168B">
        <w:rPr>
          <w:lang w:val="en-GB"/>
        </w:rPr>
        <w:t>th</w:t>
      </w:r>
      <w:r w:rsidR="00047359">
        <w:rPr>
          <w:lang w:val="en-GB"/>
        </w:rPr>
        <w:t xml:space="preserve">e array </w:t>
      </w:r>
      <w:r w:rsidR="0021168B">
        <w:rPr>
          <w:lang w:val="en-GB"/>
        </w:rPr>
        <w:t xml:space="preserve">gain, the network must have </w:t>
      </w:r>
      <w:proofErr w:type="gramStart"/>
      <w:r w:rsidR="0021168B">
        <w:rPr>
          <w:lang w:val="en-GB"/>
        </w:rPr>
        <w:t>sufficient</w:t>
      </w:r>
      <w:proofErr w:type="gramEnd"/>
      <w:r w:rsidR="0021168B">
        <w:rPr>
          <w:lang w:val="en-GB"/>
        </w:rPr>
        <w:t xml:space="preserve"> channel state information. </w:t>
      </w:r>
      <w:r w:rsidR="00047359">
        <w:rPr>
          <w:lang w:val="en-GB"/>
        </w:rPr>
        <w:t>If the PDSCH packet size is large enough, there will be adequate time for the UE to signal the CSI to the network, and the initially inefficient transmissions will not overly degrade the net spectral efficiency. If PDSCH packet sizes are smaller, then there may not be enough time to obtain the CSI without excessive latency or RRC signalling overhead.</w:t>
      </w:r>
      <w:r>
        <w:rPr>
          <w:lang w:val="en-GB"/>
        </w:rPr>
        <w:t xml:space="preserve"> Therefore, an early CSI report especially benefits small PDSCH packets.</w:t>
      </w:r>
      <w:r w:rsidR="005A7785">
        <w:rPr>
          <w:lang w:val="en-GB"/>
        </w:rPr>
        <w:t xml:space="preserve"> </w:t>
      </w:r>
      <w:r w:rsidR="005A7785" w:rsidRPr="005A7785">
        <w:rPr>
          <w:lang w:val="en-GB"/>
        </w:rPr>
        <w:t xml:space="preserve">In this case, </w:t>
      </w:r>
      <w:r w:rsidR="005A7785">
        <w:rPr>
          <w:lang w:val="en-GB"/>
        </w:rPr>
        <w:t>beamforming</w:t>
      </w:r>
      <w:r w:rsidR="005A7785" w:rsidRPr="005A7785">
        <w:rPr>
          <w:lang w:val="en-GB"/>
        </w:rPr>
        <w:t xml:space="preserve"> </w:t>
      </w:r>
      <w:r w:rsidR="005A7785">
        <w:rPr>
          <w:lang w:val="en-GB"/>
        </w:rPr>
        <w:t xml:space="preserve">configuration </w:t>
      </w:r>
      <w:r w:rsidR="005A7785">
        <w:rPr>
          <w:rFonts w:hint="eastAsia"/>
          <w:lang w:val="en-GB"/>
        </w:rPr>
        <w:t>based</w:t>
      </w:r>
      <w:r w:rsidR="005A7785">
        <w:rPr>
          <w:lang w:val="en-GB"/>
        </w:rPr>
        <w:t xml:space="preserve"> on </w:t>
      </w:r>
      <w:r w:rsidR="005A7785" w:rsidRPr="005A7785">
        <w:rPr>
          <w:lang w:val="en-GB"/>
        </w:rPr>
        <w:t xml:space="preserve">early CSI report </w:t>
      </w:r>
      <w:r w:rsidR="005A7785">
        <w:rPr>
          <w:lang w:val="en-GB"/>
        </w:rPr>
        <w:t>is effective</w:t>
      </w:r>
      <w:r w:rsidR="005A7785" w:rsidRPr="005A7785">
        <w:rPr>
          <w:lang w:val="en-GB"/>
        </w:rPr>
        <w:t xml:space="preserve"> starting from Msg4 PDSCH </w:t>
      </w:r>
      <w:r w:rsidR="005A7785">
        <w:rPr>
          <w:lang w:val="en-GB"/>
        </w:rPr>
        <w:t>till</w:t>
      </w:r>
      <w:r w:rsidR="005A7785" w:rsidRPr="005A7785">
        <w:rPr>
          <w:lang w:val="en-GB"/>
        </w:rPr>
        <w:t xml:space="preserve"> following DL transmission and </w:t>
      </w:r>
      <w:r w:rsidR="005A7785">
        <w:rPr>
          <w:lang w:val="en-GB"/>
        </w:rPr>
        <w:t>the</w:t>
      </w:r>
      <w:r w:rsidR="005A7785" w:rsidRPr="005A7785">
        <w:rPr>
          <w:lang w:val="en-GB"/>
        </w:rPr>
        <w:t xml:space="preserve"> UE doesn't need to </w:t>
      </w:r>
      <w:r w:rsidR="005A7785">
        <w:rPr>
          <w:lang w:val="en-GB"/>
        </w:rPr>
        <w:t xml:space="preserve">report CSI or </w:t>
      </w:r>
      <w:r w:rsidR="005A7785" w:rsidRPr="005A7785">
        <w:rPr>
          <w:lang w:val="en-GB"/>
        </w:rPr>
        <w:t>be configured otherwise.</w:t>
      </w:r>
    </w:p>
    <w:p w14:paraId="7ED8076A" w14:textId="7135D351" w:rsidR="00EC4152" w:rsidRPr="00EF6B68" w:rsidRDefault="00E274DC" w:rsidP="00EF6B68">
      <w:pPr>
        <w:jc w:val="both"/>
        <w:rPr>
          <w:lang w:val="sv-SE"/>
        </w:rPr>
      </w:pPr>
      <w:r>
        <w:rPr>
          <w:lang w:val="en-GB"/>
        </w:rPr>
        <w:t>The UE configurations used early in radio link setups will generally need to be quite simple, since RRC signalling will take some time to provide to the UE and the network may have limited knowledge of the UE’s capabilities. Therefore, the use cases envisioned here are for basic CSI reporting</w:t>
      </w:r>
      <w:r w:rsidR="00A47275">
        <w:rPr>
          <w:lang w:val="en-GB"/>
        </w:rPr>
        <w:t xml:space="preserve">, such as </w:t>
      </w:r>
      <w:r w:rsidR="00EC4152">
        <w:rPr>
          <w:lang w:val="en-GB"/>
        </w:rPr>
        <w:t>CSI</w:t>
      </w:r>
      <w:r w:rsidR="00A47275">
        <w:rPr>
          <w:lang w:val="en-GB"/>
        </w:rPr>
        <w:t>-RSRP based on a small number of CSI-RS ports</w:t>
      </w:r>
      <w:r w:rsidR="00EC4152">
        <w:rPr>
          <w:lang w:val="en-GB"/>
        </w:rPr>
        <w:t>, SS-RSRP and/or SSBRI</w:t>
      </w:r>
      <w:r w:rsidR="00A47275">
        <w:rPr>
          <w:lang w:val="en-GB"/>
        </w:rPr>
        <w:t>.</w:t>
      </w:r>
      <w:r>
        <w:rPr>
          <w:lang w:val="en-GB"/>
        </w:rPr>
        <w:t xml:space="preserve"> </w:t>
      </w:r>
      <w:r w:rsidR="00D74B21">
        <w:rPr>
          <w:lang w:val="en-GB"/>
        </w:rPr>
        <w:t>The</w:t>
      </w:r>
      <w:r w:rsidR="00A47275">
        <w:rPr>
          <w:lang w:val="en-GB"/>
        </w:rPr>
        <w:t>refor</w:t>
      </w:r>
      <w:r w:rsidR="007C63F7">
        <w:rPr>
          <w:lang w:val="en-GB"/>
        </w:rPr>
        <w:t>e</w:t>
      </w:r>
      <w:r w:rsidR="00A47275">
        <w:rPr>
          <w:lang w:val="en-GB"/>
        </w:rPr>
        <w:t>, we expect that</w:t>
      </w:r>
      <w:r w:rsidR="00D74B21">
        <w:rPr>
          <w:lang w:val="en-GB"/>
        </w:rPr>
        <w:t xml:space="preserve"> early CSI report</w:t>
      </w:r>
      <w:r w:rsidR="00A47275">
        <w:rPr>
          <w:lang w:val="en-GB"/>
        </w:rPr>
        <w:t>ing</w:t>
      </w:r>
      <w:r w:rsidR="00D74B21">
        <w:rPr>
          <w:lang w:val="en-GB"/>
        </w:rPr>
        <w:t xml:space="preserve"> </w:t>
      </w:r>
      <w:r w:rsidR="00A47275">
        <w:rPr>
          <w:lang w:val="en-GB"/>
        </w:rPr>
        <w:t xml:space="preserve">should </w:t>
      </w:r>
      <w:r w:rsidR="00E26F2E">
        <w:rPr>
          <w:lang w:val="en-GB"/>
        </w:rPr>
        <w:t>require</w:t>
      </w:r>
      <w:r w:rsidR="008A5330">
        <w:rPr>
          <w:lang w:val="en-GB"/>
        </w:rPr>
        <w:t xml:space="preserve"> minimal calculation effort for the UE</w:t>
      </w:r>
      <w:r w:rsidR="00D74B21">
        <w:rPr>
          <w:lang w:val="en-GB"/>
        </w:rPr>
        <w:t>.</w:t>
      </w:r>
    </w:p>
    <w:p w14:paraId="32C58A70" w14:textId="70A84729" w:rsidR="00047359" w:rsidRPr="00945C70" w:rsidRDefault="00047359" w:rsidP="00945C70">
      <w:pPr>
        <w:spacing w:after="0"/>
        <w:rPr>
          <w:b/>
          <w:bCs/>
          <w:lang w:val="en-GB"/>
        </w:rPr>
      </w:pPr>
      <w:r w:rsidRPr="00945C70">
        <w:rPr>
          <w:b/>
          <w:bCs/>
          <w:lang w:val="en-GB"/>
        </w:rPr>
        <w:t>Observation:</w:t>
      </w:r>
    </w:p>
    <w:p w14:paraId="02BEE071" w14:textId="391B2FE9" w:rsidR="00047359" w:rsidRDefault="00047359" w:rsidP="00BC2E37">
      <w:pPr>
        <w:pStyle w:val="ListParagraph"/>
        <w:numPr>
          <w:ilvl w:val="0"/>
          <w:numId w:val="23"/>
        </w:numPr>
        <w:jc w:val="both"/>
        <w:rPr>
          <w:lang w:val="en-GB" w:eastAsia="zh-CN"/>
        </w:rPr>
      </w:pPr>
      <w:r w:rsidRPr="00945C70">
        <w:rPr>
          <w:lang w:val="en-GB" w:eastAsia="zh-CN"/>
        </w:rPr>
        <w:t xml:space="preserve">Early CSI availability can provide downlink coverage for </w:t>
      </w:r>
      <w:r w:rsidR="00945C70" w:rsidRPr="00945C70">
        <w:rPr>
          <w:lang w:val="en-GB" w:eastAsia="zh-CN"/>
        </w:rPr>
        <w:t xml:space="preserve">small PDSCH packet sizes </w:t>
      </w:r>
      <w:r w:rsidR="001E5192">
        <w:rPr>
          <w:lang w:val="en-GB" w:eastAsia="zh-CN"/>
        </w:rPr>
        <w:t>before normal CSI is available</w:t>
      </w:r>
      <w:r w:rsidR="004E3F56">
        <w:rPr>
          <w:lang w:val="en-GB" w:eastAsia="zh-CN"/>
        </w:rPr>
        <w:t xml:space="preserve"> </w:t>
      </w:r>
      <w:r w:rsidR="00945C70" w:rsidRPr="00945C70">
        <w:rPr>
          <w:lang w:val="en-GB" w:eastAsia="zh-CN"/>
        </w:rPr>
        <w:t xml:space="preserve">without </w:t>
      </w:r>
      <w:r w:rsidR="00D74B21" w:rsidRPr="00F85B2D">
        <w:rPr>
          <w:lang w:val="en-GB" w:eastAsia="zh-CN"/>
        </w:rPr>
        <w:t xml:space="preserve">excessive latency, RRC signalling overhead </w:t>
      </w:r>
      <w:r w:rsidR="00D74B21">
        <w:rPr>
          <w:lang w:val="en-GB" w:eastAsia="zh-CN"/>
        </w:rPr>
        <w:t xml:space="preserve">or </w:t>
      </w:r>
      <w:r w:rsidR="00945C70" w:rsidRPr="00945C70">
        <w:rPr>
          <w:lang w:val="en-GB" w:eastAsia="zh-CN"/>
        </w:rPr>
        <w:t>excessive downlink resource</w:t>
      </w:r>
      <w:r w:rsidR="00B67D70">
        <w:rPr>
          <w:lang w:val="en-GB" w:eastAsia="zh-CN"/>
        </w:rPr>
        <w:t>.</w:t>
      </w:r>
    </w:p>
    <w:p w14:paraId="0C31FC61" w14:textId="5A9F8001" w:rsidR="00E274DC" w:rsidRDefault="00E274DC" w:rsidP="00BC2E37">
      <w:pPr>
        <w:pStyle w:val="ListParagraph"/>
        <w:numPr>
          <w:ilvl w:val="0"/>
          <w:numId w:val="23"/>
        </w:numPr>
        <w:jc w:val="both"/>
        <w:rPr>
          <w:lang w:val="en-GB" w:eastAsia="zh-CN"/>
        </w:rPr>
      </w:pPr>
      <w:r>
        <w:rPr>
          <w:lang w:val="en-GB" w:eastAsia="zh-CN"/>
        </w:rPr>
        <w:t xml:space="preserve">Early CSI calculation use cases </w:t>
      </w:r>
      <w:r w:rsidR="00A47275">
        <w:rPr>
          <w:lang w:val="en-GB" w:eastAsia="zh-CN"/>
        </w:rPr>
        <w:t xml:space="preserve">imply </w:t>
      </w:r>
      <w:r>
        <w:rPr>
          <w:lang w:val="en-GB" w:eastAsia="zh-CN"/>
        </w:rPr>
        <w:t>minimal calculation effort for the UE.</w:t>
      </w:r>
    </w:p>
    <w:p w14:paraId="599AECAC" w14:textId="488EA4AE" w:rsidR="00945C70" w:rsidRDefault="00945C70" w:rsidP="00945C70">
      <w:pPr>
        <w:spacing w:after="0"/>
        <w:rPr>
          <w:b/>
          <w:bCs/>
          <w:lang w:val="en-GB"/>
        </w:rPr>
      </w:pPr>
      <w:r w:rsidRPr="00945C70">
        <w:rPr>
          <w:b/>
          <w:bCs/>
          <w:lang w:val="en-GB"/>
        </w:rPr>
        <w:t>Proposal:</w:t>
      </w:r>
    </w:p>
    <w:p w14:paraId="440DE4DE" w14:textId="297769C9" w:rsidR="009560CC" w:rsidRPr="00EF6B68" w:rsidRDefault="00945C70" w:rsidP="00BC2E37">
      <w:pPr>
        <w:pStyle w:val="Observation"/>
        <w:numPr>
          <w:ilvl w:val="0"/>
          <w:numId w:val="23"/>
        </w:numPr>
        <w:spacing w:after="240"/>
        <w:jc w:val="both"/>
      </w:pPr>
      <w:r>
        <w:rPr>
          <w:lang w:val="en-GB"/>
        </w:rPr>
        <w:t>Study techniques to provide CSI during random access</w:t>
      </w:r>
    </w:p>
    <w:p w14:paraId="0DC1A7E6" w14:textId="35991545" w:rsidR="004F7D6E" w:rsidRDefault="004F7D6E" w:rsidP="00BC2E37">
      <w:pPr>
        <w:pStyle w:val="Heading1"/>
        <w:spacing w:before="360"/>
      </w:pPr>
      <w:r>
        <w:t>Summary</w:t>
      </w:r>
    </w:p>
    <w:p w14:paraId="6DD6E6F7" w14:textId="63C18D90" w:rsidR="00E12CFF" w:rsidRPr="00233A80" w:rsidRDefault="00E12CFF" w:rsidP="00EF6B68">
      <w:pPr>
        <w:jc w:val="both"/>
        <w:rPr>
          <w:rFonts w:cstheme="minorHAnsi"/>
        </w:rPr>
      </w:pPr>
      <w:r w:rsidRPr="001533DD">
        <w:rPr>
          <w:rFonts w:cstheme="minorHAnsi"/>
        </w:rPr>
        <w:t xml:space="preserve">In this contribution, we </w:t>
      </w:r>
      <w:r w:rsidR="001A7EAC">
        <w:rPr>
          <w:rFonts w:cstheme="minorHAnsi"/>
        </w:rPr>
        <w:t>consider</w:t>
      </w:r>
      <w:r w:rsidR="001A7EAC" w:rsidRPr="001533DD">
        <w:rPr>
          <w:rFonts w:cstheme="minorHAnsi"/>
        </w:rPr>
        <w:t xml:space="preserve"> </w:t>
      </w:r>
      <w:r w:rsidRPr="001533DD">
        <w:rPr>
          <w:rFonts w:cstheme="minorHAnsi"/>
        </w:rPr>
        <w:t xml:space="preserve">potential classes of coverage enhancement </w:t>
      </w:r>
      <w:r w:rsidRPr="0036189F">
        <w:rPr>
          <w:rFonts w:cstheme="minorHAnsi"/>
        </w:rPr>
        <w:t>techniques</w:t>
      </w:r>
      <w:r w:rsidRPr="005D2E90">
        <w:rPr>
          <w:rFonts w:cstheme="minorHAnsi"/>
        </w:rPr>
        <w:t xml:space="preserve">. </w:t>
      </w:r>
      <w:r w:rsidR="00191309">
        <w:rPr>
          <w:rFonts w:hint="eastAsia"/>
        </w:rPr>
        <w:t>DL</w:t>
      </w:r>
      <w:r w:rsidR="00191309">
        <w:t xml:space="preserve"> coverage solutions specifically </w:t>
      </w:r>
      <w:r w:rsidR="00191309" w:rsidRPr="00233A80">
        <w:rPr>
          <w:rFonts w:cstheme="minorHAnsi"/>
        </w:rPr>
        <w:t xml:space="preserve">targeting </w:t>
      </w:r>
      <w:r w:rsidR="00191309" w:rsidRPr="00BC2E37">
        <w:rPr>
          <w:rFonts w:cstheme="minorHAnsi"/>
        </w:rPr>
        <w:t>Msg4</w:t>
      </w:r>
      <w:r w:rsidR="00191309" w:rsidRPr="00233A80">
        <w:rPr>
          <w:rFonts w:cstheme="minorHAnsi"/>
        </w:rPr>
        <w:t xml:space="preserve"> PDSCH are discussed. </w:t>
      </w:r>
      <w:r w:rsidRPr="00233A80">
        <w:rPr>
          <w:rFonts w:cstheme="minorHAnsi"/>
        </w:rPr>
        <w:t>Mechanisms to improve downlink coverage without increasing downlink resource usage or latency were also considered.</w:t>
      </w:r>
    </w:p>
    <w:p w14:paraId="2B1EA8A8" w14:textId="3F0262E0" w:rsidR="004F7D6E" w:rsidRPr="00233A80" w:rsidRDefault="004F7D6E" w:rsidP="00D4525A">
      <w:pPr>
        <w:pStyle w:val="BodyText"/>
        <w:rPr>
          <w:rFonts w:cstheme="minorHAnsi"/>
        </w:rPr>
      </w:pPr>
      <w:r w:rsidRPr="00233A80">
        <w:rPr>
          <w:rFonts w:cstheme="minorHAnsi"/>
        </w:rPr>
        <w:t xml:space="preserve">We </w:t>
      </w:r>
      <w:r w:rsidR="001C27A4" w:rsidRPr="00233A80">
        <w:rPr>
          <w:rFonts w:cstheme="minorHAnsi"/>
        </w:rPr>
        <w:t>have following observations based on the discussions.</w:t>
      </w:r>
    </w:p>
    <w:p w14:paraId="7EE665A2" w14:textId="388ABB02" w:rsidR="001C27A4" w:rsidRPr="00233A80" w:rsidRDefault="001C27A4" w:rsidP="00EF6B68">
      <w:pPr>
        <w:pStyle w:val="BodyText"/>
        <w:spacing w:after="0"/>
        <w:rPr>
          <w:rFonts w:cstheme="minorHAnsi"/>
          <w:b/>
          <w:bCs/>
        </w:rPr>
      </w:pPr>
      <w:r w:rsidRPr="00233A80">
        <w:rPr>
          <w:rFonts w:cstheme="minorHAnsi"/>
          <w:b/>
          <w:bCs/>
        </w:rPr>
        <w:lastRenderedPageBreak/>
        <w:t>Observations:</w:t>
      </w:r>
    </w:p>
    <w:p w14:paraId="4999E47E" w14:textId="2FDF887F" w:rsidR="007F3A12" w:rsidRPr="00233A80" w:rsidRDefault="007F3A12" w:rsidP="00BC2E37">
      <w:pPr>
        <w:pStyle w:val="BodyText"/>
        <w:numPr>
          <w:ilvl w:val="0"/>
          <w:numId w:val="21"/>
        </w:numPr>
        <w:spacing w:after="0"/>
        <w:ind w:left="778"/>
        <w:jc w:val="both"/>
        <w:rPr>
          <w:rFonts w:cstheme="minorHAnsi"/>
        </w:rPr>
      </w:pPr>
      <w:r w:rsidRPr="00233A80">
        <w:rPr>
          <w:rFonts w:cstheme="minorHAnsi"/>
        </w:rPr>
        <w:t>Maintaining PDSCH coverage without accurate CSI may require relatively high amounts of downlink resource</w:t>
      </w:r>
    </w:p>
    <w:p w14:paraId="6ED2EE67" w14:textId="77777777" w:rsidR="007F3A12" w:rsidRPr="00233A80" w:rsidRDefault="007F3A12" w:rsidP="007F3A12">
      <w:pPr>
        <w:pStyle w:val="ListParagraph"/>
        <w:numPr>
          <w:ilvl w:val="0"/>
          <w:numId w:val="21"/>
        </w:numPr>
        <w:spacing w:after="0"/>
        <w:jc w:val="both"/>
        <w:rPr>
          <w:rFonts w:asciiTheme="minorHAnsi" w:eastAsia="Microsoft YaHei" w:hAnsiTheme="minorHAnsi" w:cstheme="minorHAnsi"/>
        </w:rPr>
      </w:pPr>
      <w:r w:rsidRPr="00233A80">
        <w:rPr>
          <w:rFonts w:asciiTheme="minorHAnsi" w:eastAsia="Microsoft YaHei" w:hAnsiTheme="minorHAnsi" w:cstheme="minorHAnsi"/>
        </w:rPr>
        <w:t>Msg4 PDSCH has worse coverage than other DL PDSCH.</w:t>
      </w:r>
    </w:p>
    <w:p w14:paraId="2F69D20E" w14:textId="77777777" w:rsidR="007F3A12" w:rsidRPr="00BC2E37" w:rsidRDefault="007F3A12" w:rsidP="007F3A12">
      <w:pPr>
        <w:pStyle w:val="ListParagraph"/>
        <w:numPr>
          <w:ilvl w:val="0"/>
          <w:numId w:val="21"/>
        </w:numPr>
        <w:jc w:val="both"/>
        <w:rPr>
          <w:rFonts w:asciiTheme="minorHAnsi" w:hAnsiTheme="minorHAnsi" w:cstheme="minorHAnsi"/>
          <w:lang w:val="en-GB" w:eastAsia="zh-CN"/>
        </w:rPr>
      </w:pPr>
      <w:r w:rsidRPr="00BC2E37">
        <w:rPr>
          <w:rFonts w:asciiTheme="minorHAnsi" w:hAnsiTheme="minorHAnsi" w:cstheme="minorHAnsi"/>
          <w:lang w:val="en-GB" w:eastAsia="zh-CN"/>
        </w:rPr>
        <w:t>Early CSI availability can provide downlink coverage for small PDSCH packet sizes before normal CSI is available without excessive latency, RRC signalling overhead or excessive downlink resource.</w:t>
      </w:r>
    </w:p>
    <w:p w14:paraId="2D8437FF" w14:textId="3994FB18" w:rsidR="007F3A12" w:rsidRPr="00BC2E37" w:rsidRDefault="007F3A12" w:rsidP="00BC2E37">
      <w:pPr>
        <w:pStyle w:val="ListParagraph"/>
        <w:numPr>
          <w:ilvl w:val="0"/>
          <w:numId w:val="21"/>
        </w:numPr>
        <w:jc w:val="both"/>
        <w:rPr>
          <w:rFonts w:cstheme="minorHAnsi"/>
          <w:lang w:val="en-GB"/>
        </w:rPr>
      </w:pPr>
      <w:r w:rsidRPr="00BC2E37">
        <w:rPr>
          <w:rFonts w:asciiTheme="minorHAnsi" w:hAnsiTheme="minorHAnsi" w:cstheme="minorHAnsi"/>
          <w:lang w:val="en-GB" w:eastAsia="zh-CN"/>
        </w:rPr>
        <w:t>Early CSI calculation use cases imply minimal calculation effort for the UE.</w:t>
      </w:r>
    </w:p>
    <w:p w14:paraId="5DB85CEE" w14:textId="73494A97" w:rsidR="00D4525A" w:rsidRPr="00233A80" w:rsidRDefault="00752471" w:rsidP="00D4525A">
      <w:pPr>
        <w:pStyle w:val="BodyText"/>
        <w:rPr>
          <w:rFonts w:cstheme="minorHAnsi"/>
        </w:rPr>
      </w:pPr>
      <w:r w:rsidRPr="00233A80">
        <w:rPr>
          <w:rFonts w:cstheme="minorHAnsi"/>
        </w:rPr>
        <w:t xml:space="preserve">Based on </w:t>
      </w:r>
      <w:r w:rsidR="0076251F" w:rsidRPr="00233A80">
        <w:rPr>
          <w:rFonts w:cstheme="minorHAnsi"/>
        </w:rPr>
        <w:t>the observations and discussions, we have following proposals.</w:t>
      </w:r>
    </w:p>
    <w:p w14:paraId="3BAAF858" w14:textId="317A5545" w:rsidR="0076251F" w:rsidRPr="00233A80" w:rsidRDefault="0076251F" w:rsidP="00EF6B68">
      <w:pPr>
        <w:pStyle w:val="BodyText"/>
        <w:spacing w:after="0"/>
        <w:rPr>
          <w:rFonts w:cstheme="minorHAnsi"/>
          <w:b/>
          <w:bCs/>
        </w:rPr>
      </w:pPr>
      <w:r w:rsidRPr="00233A80">
        <w:rPr>
          <w:rFonts w:cstheme="minorHAnsi"/>
          <w:b/>
          <w:bCs/>
        </w:rPr>
        <w:t>Proposals:</w:t>
      </w:r>
    </w:p>
    <w:p w14:paraId="36D0FD64" w14:textId="050E34D7" w:rsidR="002B051D" w:rsidRPr="00BC2E37" w:rsidRDefault="002B051D" w:rsidP="00BC2E37">
      <w:pPr>
        <w:pStyle w:val="ListParagraph"/>
        <w:numPr>
          <w:ilvl w:val="0"/>
          <w:numId w:val="23"/>
        </w:numPr>
        <w:spacing w:after="240"/>
        <w:jc w:val="both"/>
        <w:rPr>
          <w:rFonts w:cstheme="minorHAnsi"/>
          <w:lang w:val="en-GB"/>
        </w:rPr>
      </w:pPr>
      <w:r w:rsidRPr="00BC2E37">
        <w:rPr>
          <w:rFonts w:asciiTheme="minorHAnsi" w:hAnsiTheme="minorHAnsi" w:cstheme="minorHAnsi"/>
          <w:lang w:val="en-GB" w:eastAsia="zh-CN"/>
        </w:rPr>
        <w:t>Further study downlink enhancements exploiting the early availability of CSI</w:t>
      </w:r>
    </w:p>
    <w:p w14:paraId="37FDBF01" w14:textId="0D0DBE6D" w:rsidR="00D4525A" w:rsidRPr="00BC2E37" w:rsidRDefault="002B051D" w:rsidP="00BC2E37">
      <w:pPr>
        <w:pStyle w:val="ListParagraph"/>
        <w:numPr>
          <w:ilvl w:val="0"/>
          <w:numId w:val="23"/>
        </w:numPr>
        <w:spacing w:after="240"/>
        <w:jc w:val="both"/>
        <w:rPr>
          <w:b/>
        </w:rPr>
      </w:pPr>
      <w:r w:rsidRPr="00BC2E37">
        <w:rPr>
          <w:rFonts w:asciiTheme="minorHAnsi" w:hAnsiTheme="minorHAnsi" w:cstheme="minorHAnsi"/>
          <w:lang w:val="en-GB" w:eastAsia="zh-CN"/>
        </w:rPr>
        <w:t>Study techniques to</w:t>
      </w:r>
      <w:r>
        <w:rPr>
          <w:lang w:val="en-GB" w:eastAsia="zh-CN"/>
        </w:rPr>
        <w:t xml:space="preserve"> provide CSI during random access</w:t>
      </w:r>
    </w:p>
    <w:p w14:paraId="74761E64" w14:textId="77777777" w:rsidR="008A66A9" w:rsidRDefault="00F507D1" w:rsidP="00BC2E37">
      <w:pPr>
        <w:pStyle w:val="Heading1"/>
        <w:spacing w:before="360"/>
      </w:pPr>
      <w:r w:rsidRPr="00CE0424">
        <w:t>References</w:t>
      </w:r>
    </w:p>
    <w:p w14:paraId="57D4ACDA" w14:textId="0229F315" w:rsidR="00EF138A" w:rsidRDefault="00EF138A" w:rsidP="00EF138A">
      <w:pPr>
        <w:pStyle w:val="Reference"/>
        <w:spacing w:after="120"/>
        <w:jc w:val="both"/>
      </w:pPr>
      <w:bookmarkStart w:id="1" w:name="_Ref40444141"/>
      <w:bookmarkStart w:id="2" w:name="_Ref513450389"/>
      <w:r>
        <w:t>R1-</w:t>
      </w:r>
      <w:r w:rsidR="001B49AD" w:rsidRPr="001B49AD">
        <w:t>2006611</w:t>
      </w:r>
      <w:r>
        <w:t>, “</w:t>
      </w:r>
      <w:r w:rsidRPr="00E66694">
        <w:t>Simulation Parameters and Initial Results for FR1</w:t>
      </w:r>
      <w:r>
        <w:t>”, Ericsson, RAN1 #10</w:t>
      </w:r>
      <w:r w:rsidR="0058466C">
        <w:t>2</w:t>
      </w:r>
      <w:r w:rsidR="00824422">
        <w:t>-e</w:t>
      </w:r>
      <w:r>
        <w:t xml:space="preserve">, </w:t>
      </w:r>
      <w:r w:rsidR="00F8080B">
        <w:t>August</w:t>
      </w:r>
      <w:r>
        <w:t xml:space="preserve"> 2020.</w:t>
      </w:r>
      <w:bookmarkEnd w:id="1"/>
    </w:p>
    <w:p w14:paraId="16E11C61" w14:textId="13F4FB53" w:rsidR="00EE2471" w:rsidRPr="00C81E37" w:rsidRDefault="00EF138A" w:rsidP="00EF6B68">
      <w:pPr>
        <w:pStyle w:val="Reference"/>
        <w:spacing w:after="120"/>
        <w:jc w:val="both"/>
      </w:pPr>
      <w:bookmarkStart w:id="3" w:name="_Ref40435246"/>
      <w:bookmarkStart w:id="4" w:name="_Ref40462732"/>
      <w:r>
        <w:t>R1-</w:t>
      </w:r>
      <w:r w:rsidR="001B49AD" w:rsidRPr="001B49AD">
        <w:t>200661</w:t>
      </w:r>
      <w:r w:rsidR="001B49AD">
        <w:t>2</w:t>
      </w:r>
      <w:r w:rsidRPr="00785FB2">
        <w:t>, “</w:t>
      </w:r>
      <w:r w:rsidRPr="0036189F">
        <w:t>Simulation Parameters and Initial Results for FR2</w:t>
      </w:r>
      <w:r w:rsidRPr="00785FB2">
        <w:t>”,</w:t>
      </w:r>
      <w:bookmarkEnd w:id="3"/>
      <w:r>
        <w:t xml:space="preserve"> Ericsson, RAN1 #10</w:t>
      </w:r>
      <w:r w:rsidR="0058466C">
        <w:t>2</w:t>
      </w:r>
      <w:r w:rsidR="00824422">
        <w:t>-e</w:t>
      </w:r>
      <w:r>
        <w:t>,</w:t>
      </w:r>
      <w:r w:rsidR="00F8080B">
        <w:t xml:space="preserve"> August</w:t>
      </w:r>
      <w:r>
        <w:t xml:space="preserve"> 2020.</w:t>
      </w:r>
      <w:bookmarkEnd w:id="2"/>
      <w:bookmarkEnd w:id="4"/>
    </w:p>
    <w:sectPr w:rsidR="00EE2471" w:rsidRPr="00C81E37"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49755" w14:textId="77777777" w:rsidR="00CD748B" w:rsidRDefault="00CD748B">
      <w:r>
        <w:separator/>
      </w:r>
    </w:p>
  </w:endnote>
  <w:endnote w:type="continuationSeparator" w:id="0">
    <w:p w14:paraId="0B4F3346" w14:textId="77777777" w:rsidR="00CD748B" w:rsidRDefault="00CD748B">
      <w:r>
        <w:continuationSeparator/>
      </w:r>
    </w:p>
  </w:endnote>
  <w:endnote w:type="continuationNotice" w:id="1">
    <w:p w14:paraId="4AB76F46" w14:textId="77777777" w:rsidR="00CD748B" w:rsidRDefault="00CD74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381A0" w14:textId="77777777" w:rsidR="00CD748B" w:rsidRDefault="00CD748B">
      <w:r>
        <w:separator/>
      </w:r>
    </w:p>
  </w:footnote>
  <w:footnote w:type="continuationSeparator" w:id="0">
    <w:p w14:paraId="7A3EBA05" w14:textId="77777777" w:rsidR="00CD748B" w:rsidRDefault="00CD748B">
      <w:r>
        <w:continuationSeparator/>
      </w:r>
    </w:p>
  </w:footnote>
  <w:footnote w:type="continuationNotice" w:id="1">
    <w:p w14:paraId="07723A59" w14:textId="77777777" w:rsidR="00CD748B" w:rsidRDefault="00CD74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F434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7269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24B44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53960"/>
    <w:multiLevelType w:val="hybridMultilevel"/>
    <w:tmpl w:val="CEB2FB12"/>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26"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E048C6"/>
    <w:multiLevelType w:val="hybridMultilevel"/>
    <w:tmpl w:val="2A56A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3"/>
  </w:num>
  <w:num w:numId="4">
    <w:abstractNumId w:val="15"/>
  </w:num>
  <w:num w:numId="5">
    <w:abstractNumId w:val="8"/>
  </w:num>
  <w:num w:numId="6">
    <w:abstractNumId w:val="17"/>
  </w:num>
  <w:num w:numId="7">
    <w:abstractNumId w:val="24"/>
  </w:num>
  <w:num w:numId="8">
    <w:abstractNumId w:val="9"/>
  </w:num>
  <w:num w:numId="9">
    <w:abstractNumId w:val="7"/>
  </w:num>
  <w:num w:numId="10">
    <w:abstractNumId w:val="2"/>
  </w:num>
  <w:num w:numId="11">
    <w:abstractNumId w:val="1"/>
  </w:num>
  <w:num w:numId="12">
    <w:abstractNumId w:val="0"/>
  </w:num>
  <w:num w:numId="13">
    <w:abstractNumId w:val="22"/>
  </w:num>
  <w:num w:numId="14">
    <w:abstractNumId w:val="11"/>
  </w:num>
  <w:num w:numId="15">
    <w:abstractNumId w:val="12"/>
  </w:num>
  <w:num w:numId="16">
    <w:abstractNumId w:val="27"/>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23"/>
  </w:num>
  <w:num w:numId="20">
    <w:abstractNumId w:val="26"/>
  </w:num>
  <w:num w:numId="21">
    <w:abstractNumId w:val="5"/>
  </w:num>
  <w:num w:numId="22">
    <w:abstractNumId w:val="19"/>
  </w:num>
  <w:num w:numId="23">
    <w:abstractNumId w:val="4"/>
  </w:num>
  <w:num w:numId="24">
    <w:abstractNumId w:val="21"/>
  </w:num>
  <w:num w:numId="25">
    <w:abstractNumId w:val="6"/>
  </w:num>
  <w:num w:numId="26">
    <w:abstractNumId w:val="22"/>
  </w:num>
  <w:num w:numId="27">
    <w:abstractNumId w:val="20"/>
  </w:num>
  <w:num w:numId="28">
    <w:abstractNumId w:val="16"/>
  </w:num>
  <w:num w:numId="29">
    <w:abstractNumId w:val="10"/>
  </w:num>
  <w:num w:numId="30">
    <w:abstractNumId w:val="25"/>
  </w:num>
  <w:num w:numId="31">
    <w:abstractNumId w:val="14"/>
  </w:num>
  <w:num w:numId="3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F5E"/>
    <w:rsid w:val="00006446"/>
    <w:rsid w:val="00006896"/>
    <w:rsid w:val="00007326"/>
    <w:rsid w:val="00007CDC"/>
    <w:rsid w:val="00011B28"/>
    <w:rsid w:val="00014891"/>
    <w:rsid w:val="00015D15"/>
    <w:rsid w:val="00016EA9"/>
    <w:rsid w:val="00017CA3"/>
    <w:rsid w:val="00022E4F"/>
    <w:rsid w:val="00025049"/>
    <w:rsid w:val="0002564D"/>
    <w:rsid w:val="00025C6A"/>
    <w:rsid w:val="00025ECA"/>
    <w:rsid w:val="000263D3"/>
    <w:rsid w:val="00030B30"/>
    <w:rsid w:val="000315EF"/>
    <w:rsid w:val="00032480"/>
    <w:rsid w:val="000325B8"/>
    <w:rsid w:val="00032BCC"/>
    <w:rsid w:val="00033358"/>
    <w:rsid w:val="00033C65"/>
    <w:rsid w:val="00034C15"/>
    <w:rsid w:val="000354D7"/>
    <w:rsid w:val="00036BA1"/>
    <w:rsid w:val="000374B9"/>
    <w:rsid w:val="000402D2"/>
    <w:rsid w:val="00040FB5"/>
    <w:rsid w:val="00042009"/>
    <w:rsid w:val="000422E2"/>
    <w:rsid w:val="00042A27"/>
    <w:rsid w:val="00042AE1"/>
    <w:rsid w:val="00042F22"/>
    <w:rsid w:val="000441F4"/>
    <w:rsid w:val="000444EF"/>
    <w:rsid w:val="0004507A"/>
    <w:rsid w:val="0004731F"/>
    <w:rsid w:val="00047359"/>
    <w:rsid w:val="00051376"/>
    <w:rsid w:val="0005139F"/>
    <w:rsid w:val="00051C11"/>
    <w:rsid w:val="00052A07"/>
    <w:rsid w:val="000534E3"/>
    <w:rsid w:val="00054DC8"/>
    <w:rsid w:val="00055A7D"/>
    <w:rsid w:val="0005606A"/>
    <w:rsid w:val="0005667F"/>
    <w:rsid w:val="00057117"/>
    <w:rsid w:val="000607E3"/>
    <w:rsid w:val="00061683"/>
    <w:rsid w:val="000616E7"/>
    <w:rsid w:val="000618AB"/>
    <w:rsid w:val="00061F7D"/>
    <w:rsid w:val="0006487E"/>
    <w:rsid w:val="0006504C"/>
    <w:rsid w:val="00065E1A"/>
    <w:rsid w:val="000661A0"/>
    <w:rsid w:val="000719A6"/>
    <w:rsid w:val="00073D74"/>
    <w:rsid w:val="00075E8B"/>
    <w:rsid w:val="00076008"/>
    <w:rsid w:val="00077E5F"/>
    <w:rsid w:val="0008036A"/>
    <w:rsid w:val="0008087E"/>
    <w:rsid w:val="000809B1"/>
    <w:rsid w:val="00081AE6"/>
    <w:rsid w:val="000825F7"/>
    <w:rsid w:val="000836FC"/>
    <w:rsid w:val="00083A57"/>
    <w:rsid w:val="00083F8A"/>
    <w:rsid w:val="00084A6B"/>
    <w:rsid w:val="00084D1B"/>
    <w:rsid w:val="000855EB"/>
    <w:rsid w:val="00085B52"/>
    <w:rsid w:val="000866F2"/>
    <w:rsid w:val="0009009F"/>
    <w:rsid w:val="00091557"/>
    <w:rsid w:val="000924C1"/>
    <w:rsid w:val="000924F0"/>
    <w:rsid w:val="00093474"/>
    <w:rsid w:val="00095094"/>
    <w:rsid w:val="0009510F"/>
    <w:rsid w:val="000968BB"/>
    <w:rsid w:val="000A1B7B"/>
    <w:rsid w:val="000A5610"/>
    <w:rsid w:val="000A56F2"/>
    <w:rsid w:val="000A748C"/>
    <w:rsid w:val="000B05A6"/>
    <w:rsid w:val="000B18F5"/>
    <w:rsid w:val="000B2719"/>
    <w:rsid w:val="000B3A8F"/>
    <w:rsid w:val="000B444A"/>
    <w:rsid w:val="000B4AB9"/>
    <w:rsid w:val="000B58C3"/>
    <w:rsid w:val="000B6054"/>
    <w:rsid w:val="000B61E9"/>
    <w:rsid w:val="000B638D"/>
    <w:rsid w:val="000B674A"/>
    <w:rsid w:val="000C165A"/>
    <w:rsid w:val="000C2E19"/>
    <w:rsid w:val="000C4C24"/>
    <w:rsid w:val="000C5F9D"/>
    <w:rsid w:val="000C6D7C"/>
    <w:rsid w:val="000C763F"/>
    <w:rsid w:val="000D0496"/>
    <w:rsid w:val="000D0D07"/>
    <w:rsid w:val="000D2841"/>
    <w:rsid w:val="000D2AC4"/>
    <w:rsid w:val="000D4797"/>
    <w:rsid w:val="000D4C1E"/>
    <w:rsid w:val="000D4E92"/>
    <w:rsid w:val="000D690B"/>
    <w:rsid w:val="000D6C85"/>
    <w:rsid w:val="000D7250"/>
    <w:rsid w:val="000D7366"/>
    <w:rsid w:val="000E0527"/>
    <w:rsid w:val="000E1444"/>
    <w:rsid w:val="000E1E92"/>
    <w:rsid w:val="000E20CB"/>
    <w:rsid w:val="000E218B"/>
    <w:rsid w:val="000E2C4D"/>
    <w:rsid w:val="000E7934"/>
    <w:rsid w:val="000F06D6"/>
    <w:rsid w:val="000F0EB1"/>
    <w:rsid w:val="000F1106"/>
    <w:rsid w:val="000F1AB7"/>
    <w:rsid w:val="000F1BE7"/>
    <w:rsid w:val="000F253D"/>
    <w:rsid w:val="000F3BE9"/>
    <w:rsid w:val="000F3C13"/>
    <w:rsid w:val="000F3E39"/>
    <w:rsid w:val="000F3F6C"/>
    <w:rsid w:val="000F638F"/>
    <w:rsid w:val="000F6DF3"/>
    <w:rsid w:val="001005FF"/>
    <w:rsid w:val="00101393"/>
    <w:rsid w:val="00103388"/>
    <w:rsid w:val="001062FB"/>
    <w:rsid w:val="001063E6"/>
    <w:rsid w:val="0010734D"/>
    <w:rsid w:val="001107FB"/>
    <w:rsid w:val="00110D74"/>
    <w:rsid w:val="00112F3B"/>
    <w:rsid w:val="00113CF4"/>
    <w:rsid w:val="00113EE6"/>
    <w:rsid w:val="001147D7"/>
    <w:rsid w:val="00115017"/>
    <w:rsid w:val="001151E4"/>
    <w:rsid w:val="001153EA"/>
    <w:rsid w:val="00115643"/>
    <w:rsid w:val="00116765"/>
    <w:rsid w:val="001176FC"/>
    <w:rsid w:val="001206D4"/>
    <w:rsid w:val="001206FF"/>
    <w:rsid w:val="00120C59"/>
    <w:rsid w:val="001219F5"/>
    <w:rsid w:val="00121A20"/>
    <w:rsid w:val="0012377F"/>
    <w:rsid w:val="00124314"/>
    <w:rsid w:val="0012603C"/>
    <w:rsid w:val="001261AB"/>
    <w:rsid w:val="0012657B"/>
    <w:rsid w:val="00126B4A"/>
    <w:rsid w:val="00126DA5"/>
    <w:rsid w:val="001273B1"/>
    <w:rsid w:val="00132FD0"/>
    <w:rsid w:val="001344C0"/>
    <w:rsid w:val="001346FA"/>
    <w:rsid w:val="00135252"/>
    <w:rsid w:val="00137AB5"/>
    <w:rsid w:val="00137F0B"/>
    <w:rsid w:val="00140C46"/>
    <w:rsid w:val="00140E54"/>
    <w:rsid w:val="00142A32"/>
    <w:rsid w:val="001433BA"/>
    <w:rsid w:val="00144A78"/>
    <w:rsid w:val="00147037"/>
    <w:rsid w:val="00147B44"/>
    <w:rsid w:val="0015025F"/>
    <w:rsid w:val="00151651"/>
    <w:rsid w:val="00151E23"/>
    <w:rsid w:val="001526E0"/>
    <w:rsid w:val="001533DD"/>
    <w:rsid w:val="001534F7"/>
    <w:rsid w:val="0015373E"/>
    <w:rsid w:val="00153E72"/>
    <w:rsid w:val="001551B5"/>
    <w:rsid w:val="001555BF"/>
    <w:rsid w:val="00157E0C"/>
    <w:rsid w:val="00160F3D"/>
    <w:rsid w:val="001613C4"/>
    <w:rsid w:val="0016171F"/>
    <w:rsid w:val="00161A28"/>
    <w:rsid w:val="00163DD9"/>
    <w:rsid w:val="00164800"/>
    <w:rsid w:val="001659C1"/>
    <w:rsid w:val="00170358"/>
    <w:rsid w:val="00171BFE"/>
    <w:rsid w:val="00171C94"/>
    <w:rsid w:val="00173A8E"/>
    <w:rsid w:val="00174F32"/>
    <w:rsid w:val="00180F6B"/>
    <w:rsid w:val="0018143F"/>
    <w:rsid w:val="00181A7D"/>
    <w:rsid w:val="001823F7"/>
    <w:rsid w:val="0018323A"/>
    <w:rsid w:val="001848AE"/>
    <w:rsid w:val="00190AC1"/>
    <w:rsid w:val="00191309"/>
    <w:rsid w:val="00191E82"/>
    <w:rsid w:val="00191F76"/>
    <w:rsid w:val="0019341A"/>
    <w:rsid w:val="00197CF6"/>
    <w:rsid w:val="00197DF9"/>
    <w:rsid w:val="001A0AEE"/>
    <w:rsid w:val="001A1987"/>
    <w:rsid w:val="001A1BAF"/>
    <w:rsid w:val="001A2564"/>
    <w:rsid w:val="001A3E8B"/>
    <w:rsid w:val="001A423F"/>
    <w:rsid w:val="001A4DA2"/>
    <w:rsid w:val="001A6173"/>
    <w:rsid w:val="001A6CBA"/>
    <w:rsid w:val="001A7976"/>
    <w:rsid w:val="001A7EAC"/>
    <w:rsid w:val="001B0D97"/>
    <w:rsid w:val="001B0EE2"/>
    <w:rsid w:val="001B47AE"/>
    <w:rsid w:val="001B48EF"/>
    <w:rsid w:val="001B49AD"/>
    <w:rsid w:val="001B5A5D"/>
    <w:rsid w:val="001C0CC7"/>
    <w:rsid w:val="001C15C3"/>
    <w:rsid w:val="001C1CE5"/>
    <w:rsid w:val="001C27A4"/>
    <w:rsid w:val="001C3D2A"/>
    <w:rsid w:val="001C7C6A"/>
    <w:rsid w:val="001D03A8"/>
    <w:rsid w:val="001D0779"/>
    <w:rsid w:val="001D0F76"/>
    <w:rsid w:val="001D51BA"/>
    <w:rsid w:val="001D521D"/>
    <w:rsid w:val="001D6342"/>
    <w:rsid w:val="001D6999"/>
    <w:rsid w:val="001D6D53"/>
    <w:rsid w:val="001E2560"/>
    <w:rsid w:val="001E3A1E"/>
    <w:rsid w:val="001E5192"/>
    <w:rsid w:val="001E53C3"/>
    <w:rsid w:val="001E58E2"/>
    <w:rsid w:val="001E62EB"/>
    <w:rsid w:val="001E7AED"/>
    <w:rsid w:val="001F1887"/>
    <w:rsid w:val="001F2D1F"/>
    <w:rsid w:val="001F3916"/>
    <w:rsid w:val="001F54C5"/>
    <w:rsid w:val="001F662C"/>
    <w:rsid w:val="001F6985"/>
    <w:rsid w:val="001F6A32"/>
    <w:rsid w:val="001F7074"/>
    <w:rsid w:val="001F7F2E"/>
    <w:rsid w:val="00200490"/>
    <w:rsid w:val="00201F3A"/>
    <w:rsid w:val="00202CE1"/>
    <w:rsid w:val="00203F96"/>
    <w:rsid w:val="002069B2"/>
    <w:rsid w:val="00207FA3"/>
    <w:rsid w:val="0021168B"/>
    <w:rsid w:val="00213527"/>
    <w:rsid w:val="00213826"/>
    <w:rsid w:val="00214DA8"/>
    <w:rsid w:val="00215423"/>
    <w:rsid w:val="002158FA"/>
    <w:rsid w:val="0021730A"/>
    <w:rsid w:val="0022022A"/>
    <w:rsid w:val="0022057E"/>
    <w:rsid w:val="00220600"/>
    <w:rsid w:val="00220668"/>
    <w:rsid w:val="00220DD8"/>
    <w:rsid w:val="002224DB"/>
    <w:rsid w:val="00223FCB"/>
    <w:rsid w:val="002252C3"/>
    <w:rsid w:val="00225C54"/>
    <w:rsid w:val="00227DBB"/>
    <w:rsid w:val="00230765"/>
    <w:rsid w:val="00231200"/>
    <w:rsid w:val="002319E4"/>
    <w:rsid w:val="00233A80"/>
    <w:rsid w:val="0023412D"/>
    <w:rsid w:val="002349D4"/>
    <w:rsid w:val="00235632"/>
    <w:rsid w:val="00235872"/>
    <w:rsid w:val="00235904"/>
    <w:rsid w:val="002379E9"/>
    <w:rsid w:val="00241559"/>
    <w:rsid w:val="00241B89"/>
    <w:rsid w:val="002435B3"/>
    <w:rsid w:val="002451ED"/>
    <w:rsid w:val="002458EB"/>
    <w:rsid w:val="002468EA"/>
    <w:rsid w:val="00246CC1"/>
    <w:rsid w:val="002472D9"/>
    <w:rsid w:val="00247C73"/>
    <w:rsid w:val="002500C8"/>
    <w:rsid w:val="0025100D"/>
    <w:rsid w:val="00254B91"/>
    <w:rsid w:val="00254C8E"/>
    <w:rsid w:val="002555D8"/>
    <w:rsid w:val="0025698D"/>
    <w:rsid w:val="00257543"/>
    <w:rsid w:val="00260023"/>
    <w:rsid w:val="002611E7"/>
    <w:rsid w:val="002617E7"/>
    <w:rsid w:val="00262A11"/>
    <w:rsid w:val="00264228"/>
    <w:rsid w:val="00264334"/>
    <w:rsid w:val="0026473E"/>
    <w:rsid w:val="00264AA4"/>
    <w:rsid w:val="0026590C"/>
    <w:rsid w:val="00266214"/>
    <w:rsid w:val="002662D8"/>
    <w:rsid w:val="00266788"/>
    <w:rsid w:val="00267C83"/>
    <w:rsid w:val="00267DBC"/>
    <w:rsid w:val="0027144F"/>
    <w:rsid w:val="00271813"/>
    <w:rsid w:val="00271F3A"/>
    <w:rsid w:val="00272568"/>
    <w:rsid w:val="00273278"/>
    <w:rsid w:val="002737F4"/>
    <w:rsid w:val="00273B21"/>
    <w:rsid w:val="0027511F"/>
    <w:rsid w:val="002762E7"/>
    <w:rsid w:val="002772A0"/>
    <w:rsid w:val="002779F8"/>
    <w:rsid w:val="002805F5"/>
    <w:rsid w:val="00280751"/>
    <w:rsid w:val="00281FE9"/>
    <w:rsid w:val="00282405"/>
    <w:rsid w:val="0028280A"/>
    <w:rsid w:val="00283427"/>
    <w:rsid w:val="00285069"/>
    <w:rsid w:val="002858F5"/>
    <w:rsid w:val="002860EA"/>
    <w:rsid w:val="002862DD"/>
    <w:rsid w:val="00286ACD"/>
    <w:rsid w:val="00286D46"/>
    <w:rsid w:val="00287838"/>
    <w:rsid w:val="002900E4"/>
    <w:rsid w:val="002907B5"/>
    <w:rsid w:val="00292EB7"/>
    <w:rsid w:val="002932CA"/>
    <w:rsid w:val="00296227"/>
    <w:rsid w:val="00296F44"/>
    <w:rsid w:val="0029777D"/>
    <w:rsid w:val="002A055E"/>
    <w:rsid w:val="002A0DA0"/>
    <w:rsid w:val="002A1D4E"/>
    <w:rsid w:val="002A1F9E"/>
    <w:rsid w:val="002A2869"/>
    <w:rsid w:val="002A4E5A"/>
    <w:rsid w:val="002A534A"/>
    <w:rsid w:val="002A73C8"/>
    <w:rsid w:val="002B0475"/>
    <w:rsid w:val="002B051D"/>
    <w:rsid w:val="002B1DAE"/>
    <w:rsid w:val="002B24D6"/>
    <w:rsid w:val="002B2DD6"/>
    <w:rsid w:val="002B3497"/>
    <w:rsid w:val="002B3514"/>
    <w:rsid w:val="002B369B"/>
    <w:rsid w:val="002B47B5"/>
    <w:rsid w:val="002B4A30"/>
    <w:rsid w:val="002B7C35"/>
    <w:rsid w:val="002C1495"/>
    <w:rsid w:val="002C3DE4"/>
    <w:rsid w:val="002C41E6"/>
    <w:rsid w:val="002D071A"/>
    <w:rsid w:val="002D0826"/>
    <w:rsid w:val="002D0C3D"/>
    <w:rsid w:val="002D34B2"/>
    <w:rsid w:val="002D42B4"/>
    <w:rsid w:val="002D5826"/>
    <w:rsid w:val="002D5CD1"/>
    <w:rsid w:val="002D64F5"/>
    <w:rsid w:val="002D6511"/>
    <w:rsid w:val="002D7637"/>
    <w:rsid w:val="002E0100"/>
    <w:rsid w:val="002E11DE"/>
    <w:rsid w:val="002E17F2"/>
    <w:rsid w:val="002E311A"/>
    <w:rsid w:val="002E3899"/>
    <w:rsid w:val="002E3953"/>
    <w:rsid w:val="002E50AC"/>
    <w:rsid w:val="002E615F"/>
    <w:rsid w:val="002E7165"/>
    <w:rsid w:val="002E741A"/>
    <w:rsid w:val="002E7CAE"/>
    <w:rsid w:val="002F187F"/>
    <w:rsid w:val="002F2771"/>
    <w:rsid w:val="002F2B26"/>
    <w:rsid w:val="002F330E"/>
    <w:rsid w:val="002F37A9"/>
    <w:rsid w:val="002F3DE3"/>
    <w:rsid w:val="002F6288"/>
    <w:rsid w:val="002F6B94"/>
    <w:rsid w:val="003002F5"/>
    <w:rsid w:val="00301CE6"/>
    <w:rsid w:val="0030256B"/>
    <w:rsid w:val="00303CFC"/>
    <w:rsid w:val="00304695"/>
    <w:rsid w:val="0030501F"/>
    <w:rsid w:val="00307BA1"/>
    <w:rsid w:val="00307F93"/>
    <w:rsid w:val="00311066"/>
    <w:rsid w:val="00311702"/>
    <w:rsid w:val="00311E82"/>
    <w:rsid w:val="00312329"/>
    <w:rsid w:val="00313FD6"/>
    <w:rsid w:val="00314266"/>
    <w:rsid w:val="003143BD"/>
    <w:rsid w:val="00315520"/>
    <w:rsid w:val="00315729"/>
    <w:rsid w:val="00316780"/>
    <w:rsid w:val="00316A7D"/>
    <w:rsid w:val="003203ED"/>
    <w:rsid w:val="00320F17"/>
    <w:rsid w:val="00322C9F"/>
    <w:rsid w:val="003232FD"/>
    <w:rsid w:val="00323CB0"/>
    <w:rsid w:val="00324D23"/>
    <w:rsid w:val="0032640D"/>
    <w:rsid w:val="00326CB0"/>
    <w:rsid w:val="00327997"/>
    <w:rsid w:val="00331751"/>
    <w:rsid w:val="00331B7B"/>
    <w:rsid w:val="00332420"/>
    <w:rsid w:val="003325FC"/>
    <w:rsid w:val="00334579"/>
    <w:rsid w:val="00335858"/>
    <w:rsid w:val="00336BDA"/>
    <w:rsid w:val="0033716A"/>
    <w:rsid w:val="00337CEE"/>
    <w:rsid w:val="00340CFD"/>
    <w:rsid w:val="00341A2B"/>
    <w:rsid w:val="00342BD7"/>
    <w:rsid w:val="00344746"/>
    <w:rsid w:val="00344829"/>
    <w:rsid w:val="003467CA"/>
    <w:rsid w:val="003468A0"/>
    <w:rsid w:val="00346DB5"/>
    <w:rsid w:val="003477B1"/>
    <w:rsid w:val="00350D33"/>
    <w:rsid w:val="00351070"/>
    <w:rsid w:val="00352AAB"/>
    <w:rsid w:val="00354703"/>
    <w:rsid w:val="00356A14"/>
    <w:rsid w:val="00357380"/>
    <w:rsid w:val="003602D9"/>
    <w:rsid w:val="003604CE"/>
    <w:rsid w:val="0036189F"/>
    <w:rsid w:val="00363684"/>
    <w:rsid w:val="00363A9D"/>
    <w:rsid w:val="00364F67"/>
    <w:rsid w:val="00370E47"/>
    <w:rsid w:val="00372499"/>
    <w:rsid w:val="003725BE"/>
    <w:rsid w:val="00372F85"/>
    <w:rsid w:val="003740ED"/>
    <w:rsid w:val="003742AC"/>
    <w:rsid w:val="003745CA"/>
    <w:rsid w:val="00374ADB"/>
    <w:rsid w:val="00377200"/>
    <w:rsid w:val="00377CE1"/>
    <w:rsid w:val="00382CA6"/>
    <w:rsid w:val="003849F6"/>
    <w:rsid w:val="003852B7"/>
    <w:rsid w:val="00385522"/>
    <w:rsid w:val="00385BF0"/>
    <w:rsid w:val="00387A9E"/>
    <w:rsid w:val="00390E46"/>
    <w:rsid w:val="0039108E"/>
    <w:rsid w:val="003939FF"/>
    <w:rsid w:val="00393A76"/>
    <w:rsid w:val="003A0613"/>
    <w:rsid w:val="003A0E41"/>
    <w:rsid w:val="003A141B"/>
    <w:rsid w:val="003A20D1"/>
    <w:rsid w:val="003A2223"/>
    <w:rsid w:val="003A2A0F"/>
    <w:rsid w:val="003A3147"/>
    <w:rsid w:val="003A40F7"/>
    <w:rsid w:val="003A41CA"/>
    <w:rsid w:val="003A45A1"/>
    <w:rsid w:val="003A562E"/>
    <w:rsid w:val="003A5B0A"/>
    <w:rsid w:val="003A6BAC"/>
    <w:rsid w:val="003A7EF3"/>
    <w:rsid w:val="003A7F0D"/>
    <w:rsid w:val="003B0150"/>
    <w:rsid w:val="003B159C"/>
    <w:rsid w:val="003B369F"/>
    <w:rsid w:val="003B36A3"/>
    <w:rsid w:val="003B43B1"/>
    <w:rsid w:val="003B5A34"/>
    <w:rsid w:val="003B7FE5"/>
    <w:rsid w:val="003C11C8"/>
    <w:rsid w:val="003C2702"/>
    <w:rsid w:val="003C2D6A"/>
    <w:rsid w:val="003C39E2"/>
    <w:rsid w:val="003C4853"/>
    <w:rsid w:val="003C5328"/>
    <w:rsid w:val="003C5C73"/>
    <w:rsid w:val="003C7806"/>
    <w:rsid w:val="003D109F"/>
    <w:rsid w:val="003D226A"/>
    <w:rsid w:val="003D2478"/>
    <w:rsid w:val="003D2EB8"/>
    <w:rsid w:val="003D30BF"/>
    <w:rsid w:val="003D3C45"/>
    <w:rsid w:val="003D423B"/>
    <w:rsid w:val="003D5633"/>
    <w:rsid w:val="003D5B1F"/>
    <w:rsid w:val="003D6E0C"/>
    <w:rsid w:val="003D720C"/>
    <w:rsid w:val="003D763C"/>
    <w:rsid w:val="003E00AC"/>
    <w:rsid w:val="003E15FA"/>
    <w:rsid w:val="003E397B"/>
    <w:rsid w:val="003E4A66"/>
    <w:rsid w:val="003E4CE9"/>
    <w:rsid w:val="003E55E4"/>
    <w:rsid w:val="003E5FC2"/>
    <w:rsid w:val="003E64C8"/>
    <w:rsid w:val="003E74E3"/>
    <w:rsid w:val="003E7DB5"/>
    <w:rsid w:val="003F0169"/>
    <w:rsid w:val="003F05C7"/>
    <w:rsid w:val="003F18FB"/>
    <w:rsid w:val="003F2A19"/>
    <w:rsid w:val="003F2CD4"/>
    <w:rsid w:val="003F2DC6"/>
    <w:rsid w:val="003F4154"/>
    <w:rsid w:val="003F6BBE"/>
    <w:rsid w:val="003F78BC"/>
    <w:rsid w:val="004000E8"/>
    <w:rsid w:val="00401337"/>
    <w:rsid w:val="004013BD"/>
    <w:rsid w:val="00402E2B"/>
    <w:rsid w:val="004033B5"/>
    <w:rsid w:val="00403D72"/>
    <w:rsid w:val="00403F5B"/>
    <w:rsid w:val="00404DA2"/>
    <w:rsid w:val="004050EA"/>
    <w:rsid w:val="0040512B"/>
    <w:rsid w:val="00405CA5"/>
    <w:rsid w:val="00407CD3"/>
    <w:rsid w:val="00410134"/>
    <w:rsid w:val="00410B72"/>
    <w:rsid w:val="00410F18"/>
    <w:rsid w:val="00411491"/>
    <w:rsid w:val="0041263E"/>
    <w:rsid w:val="00413AAC"/>
    <w:rsid w:val="00413E92"/>
    <w:rsid w:val="00416B34"/>
    <w:rsid w:val="004174E4"/>
    <w:rsid w:val="00421105"/>
    <w:rsid w:val="004238BA"/>
    <w:rsid w:val="004242F4"/>
    <w:rsid w:val="00426563"/>
    <w:rsid w:val="004268F0"/>
    <w:rsid w:val="00427248"/>
    <w:rsid w:val="00430866"/>
    <w:rsid w:val="0043302E"/>
    <w:rsid w:val="00437447"/>
    <w:rsid w:val="00441782"/>
    <w:rsid w:val="00441A92"/>
    <w:rsid w:val="00441E84"/>
    <w:rsid w:val="00442C00"/>
    <w:rsid w:val="00444F56"/>
    <w:rsid w:val="00446488"/>
    <w:rsid w:val="004517AA"/>
    <w:rsid w:val="004526BD"/>
    <w:rsid w:val="00452CAC"/>
    <w:rsid w:val="00453203"/>
    <w:rsid w:val="004532D1"/>
    <w:rsid w:val="00453D19"/>
    <w:rsid w:val="004553A0"/>
    <w:rsid w:val="0045670A"/>
    <w:rsid w:val="00457565"/>
    <w:rsid w:val="004577B5"/>
    <w:rsid w:val="00457B71"/>
    <w:rsid w:val="004602BD"/>
    <w:rsid w:val="00460E1A"/>
    <w:rsid w:val="0046138A"/>
    <w:rsid w:val="00462A7F"/>
    <w:rsid w:val="00464BC0"/>
    <w:rsid w:val="00465ABC"/>
    <w:rsid w:val="00465B23"/>
    <w:rsid w:val="0046632F"/>
    <w:rsid w:val="004669E2"/>
    <w:rsid w:val="004675D8"/>
    <w:rsid w:val="004709DD"/>
    <w:rsid w:val="00470C31"/>
    <w:rsid w:val="00472E3D"/>
    <w:rsid w:val="004734D0"/>
    <w:rsid w:val="0047556B"/>
    <w:rsid w:val="00475918"/>
    <w:rsid w:val="004762BC"/>
    <w:rsid w:val="00476527"/>
    <w:rsid w:val="00476FD6"/>
    <w:rsid w:val="004775DC"/>
    <w:rsid w:val="00477768"/>
    <w:rsid w:val="00483593"/>
    <w:rsid w:val="00485857"/>
    <w:rsid w:val="00491C48"/>
    <w:rsid w:val="00492BC5"/>
    <w:rsid w:val="00494F76"/>
    <w:rsid w:val="0049575C"/>
    <w:rsid w:val="00495C65"/>
    <w:rsid w:val="004964F1"/>
    <w:rsid w:val="00497392"/>
    <w:rsid w:val="00497FF3"/>
    <w:rsid w:val="004A1450"/>
    <w:rsid w:val="004A16BC"/>
    <w:rsid w:val="004A2A36"/>
    <w:rsid w:val="004A2B94"/>
    <w:rsid w:val="004A3718"/>
    <w:rsid w:val="004A6810"/>
    <w:rsid w:val="004A7081"/>
    <w:rsid w:val="004A732B"/>
    <w:rsid w:val="004B058C"/>
    <w:rsid w:val="004B1159"/>
    <w:rsid w:val="004B16CC"/>
    <w:rsid w:val="004B2141"/>
    <w:rsid w:val="004B6CA8"/>
    <w:rsid w:val="004B7C0C"/>
    <w:rsid w:val="004B7C55"/>
    <w:rsid w:val="004C01F2"/>
    <w:rsid w:val="004C0C4C"/>
    <w:rsid w:val="004C2CB6"/>
    <w:rsid w:val="004C3898"/>
    <w:rsid w:val="004C3A52"/>
    <w:rsid w:val="004C47BD"/>
    <w:rsid w:val="004C5650"/>
    <w:rsid w:val="004C6FFC"/>
    <w:rsid w:val="004C7446"/>
    <w:rsid w:val="004D03CB"/>
    <w:rsid w:val="004D36B1"/>
    <w:rsid w:val="004D4106"/>
    <w:rsid w:val="004D7920"/>
    <w:rsid w:val="004D7E02"/>
    <w:rsid w:val="004D7EBD"/>
    <w:rsid w:val="004E06E5"/>
    <w:rsid w:val="004E1E6B"/>
    <w:rsid w:val="004E235D"/>
    <w:rsid w:val="004E2680"/>
    <w:rsid w:val="004E28F9"/>
    <w:rsid w:val="004E3627"/>
    <w:rsid w:val="004E3F56"/>
    <w:rsid w:val="004E462E"/>
    <w:rsid w:val="004E56DC"/>
    <w:rsid w:val="004E6DBB"/>
    <w:rsid w:val="004E76F4"/>
    <w:rsid w:val="004E7A5F"/>
    <w:rsid w:val="004F0427"/>
    <w:rsid w:val="004F0B4E"/>
    <w:rsid w:val="004F0B6C"/>
    <w:rsid w:val="004F16AC"/>
    <w:rsid w:val="004F1F02"/>
    <w:rsid w:val="004F2078"/>
    <w:rsid w:val="004F3342"/>
    <w:rsid w:val="004F4DA3"/>
    <w:rsid w:val="004F50BF"/>
    <w:rsid w:val="004F6C63"/>
    <w:rsid w:val="004F7D6E"/>
    <w:rsid w:val="005005D6"/>
    <w:rsid w:val="00501A88"/>
    <w:rsid w:val="00501A9A"/>
    <w:rsid w:val="00502E6B"/>
    <w:rsid w:val="00505CFD"/>
    <w:rsid w:val="00506557"/>
    <w:rsid w:val="0050677A"/>
    <w:rsid w:val="00510544"/>
    <w:rsid w:val="005108D8"/>
    <w:rsid w:val="005116F9"/>
    <w:rsid w:val="005135E0"/>
    <w:rsid w:val="005153A7"/>
    <w:rsid w:val="00516A66"/>
    <w:rsid w:val="005177D7"/>
    <w:rsid w:val="00517E7A"/>
    <w:rsid w:val="00520986"/>
    <w:rsid w:val="00520F7D"/>
    <w:rsid w:val="0052145A"/>
    <w:rsid w:val="005219CF"/>
    <w:rsid w:val="00521C7A"/>
    <w:rsid w:val="00521DF6"/>
    <w:rsid w:val="00522EE2"/>
    <w:rsid w:val="0052360D"/>
    <w:rsid w:val="00524721"/>
    <w:rsid w:val="00527C10"/>
    <w:rsid w:val="00527F79"/>
    <w:rsid w:val="00531E5E"/>
    <w:rsid w:val="00532F6C"/>
    <w:rsid w:val="0053417C"/>
    <w:rsid w:val="00534B59"/>
    <w:rsid w:val="00535818"/>
    <w:rsid w:val="00536759"/>
    <w:rsid w:val="005378EC"/>
    <w:rsid w:val="00537C62"/>
    <w:rsid w:val="005441E8"/>
    <w:rsid w:val="005460BB"/>
    <w:rsid w:val="00546970"/>
    <w:rsid w:val="00551D19"/>
    <w:rsid w:val="00552DB6"/>
    <w:rsid w:val="00554192"/>
    <w:rsid w:val="0055481A"/>
    <w:rsid w:val="00554E19"/>
    <w:rsid w:val="00554F9E"/>
    <w:rsid w:val="0055525C"/>
    <w:rsid w:val="00555A6F"/>
    <w:rsid w:val="005566FA"/>
    <w:rsid w:val="00556F84"/>
    <w:rsid w:val="00557E9D"/>
    <w:rsid w:val="00561025"/>
    <w:rsid w:val="0056121F"/>
    <w:rsid w:val="00561B0B"/>
    <w:rsid w:val="00561CEB"/>
    <w:rsid w:val="005629E5"/>
    <w:rsid w:val="00563DB2"/>
    <w:rsid w:val="0056416E"/>
    <w:rsid w:val="005657C5"/>
    <w:rsid w:val="00566336"/>
    <w:rsid w:val="005672DF"/>
    <w:rsid w:val="005708EB"/>
    <w:rsid w:val="00570F04"/>
    <w:rsid w:val="00572505"/>
    <w:rsid w:val="0057376C"/>
    <w:rsid w:val="00574723"/>
    <w:rsid w:val="00575980"/>
    <w:rsid w:val="00575DA6"/>
    <w:rsid w:val="00576619"/>
    <w:rsid w:val="0057732F"/>
    <w:rsid w:val="005777A5"/>
    <w:rsid w:val="00577C91"/>
    <w:rsid w:val="00582809"/>
    <w:rsid w:val="005835E7"/>
    <w:rsid w:val="00583D71"/>
    <w:rsid w:val="0058466C"/>
    <w:rsid w:val="0058632B"/>
    <w:rsid w:val="0058798C"/>
    <w:rsid w:val="00587ED9"/>
    <w:rsid w:val="005900FA"/>
    <w:rsid w:val="00590D16"/>
    <w:rsid w:val="00591B7E"/>
    <w:rsid w:val="00592B0D"/>
    <w:rsid w:val="00592F48"/>
    <w:rsid w:val="005935A4"/>
    <w:rsid w:val="00593883"/>
    <w:rsid w:val="005948C2"/>
    <w:rsid w:val="00595399"/>
    <w:rsid w:val="00595DCA"/>
    <w:rsid w:val="00596931"/>
    <w:rsid w:val="00596B37"/>
    <w:rsid w:val="00597417"/>
    <w:rsid w:val="0059779B"/>
    <w:rsid w:val="005A209A"/>
    <w:rsid w:val="005A2BE9"/>
    <w:rsid w:val="005A328C"/>
    <w:rsid w:val="005A37B7"/>
    <w:rsid w:val="005A5E62"/>
    <w:rsid w:val="005A662D"/>
    <w:rsid w:val="005A6838"/>
    <w:rsid w:val="005A7100"/>
    <w:rsid w:val="005A7785"/>
    <w:rsid w:val="005A7E54"/>
    <w:rsid w:val="005B35D7"/>
    <w:rsid w:val="005B392A"/>
    <w:rsid w:val="005B3AA3"/>
    <w:rsid w:val="005B5678"/>
    <w:rsid w:val="005B5FD2"/>
    <w:rsid w:val="005B6F83"/>
    <w:rsid w:val="005C0ADB"/>
    <w:rsid w:val="005C18EA"/>
    <w:rsid w:val="005C2228"/>
    <w:rsid w:val="005C23F4"/>
    <w:rsid w:val="005C2821"/>
    <w:rsid w:val="005C2AED"/>
    <w:rsid w:val="005C3AD7"/>
    <w:rsid w:val="005C4BA7"/>
    <w:rsid w:val="005C4D65"/>
    <w:rsid w:val="005C6DD7"/>
    <w:rsid w:val="005C74FB"/>
    <w:rsid w:val="005C7A79"/>
    <w:rsid w:val="005D006E"/>
    <w:rsid w:val="005D02B9"/>
    <w:rsid w:val="005D0CFB"/>
    <w:rsid w:val="005D1602"/>
    <w:rsid w:val="005D2E90"/>
    <w:rsid w:val="005D3131"/>
    <w:rsid w:val="005D5CA2"/>
    <w:rsid w:val="005D6496"/>
    <w:rsid w:val="005D655B"/>
    <w:rsid w:val="005D6EDB"/>
    <w:rsid w:val="005D7F12"/>
    <w:rsid w:val="005E0726"/>
    <w:rsid w:val="005E292F"/>
    <w:rsid w:val="005E3632"/>
    <w:rsid w:val="005E385F"/>
    <w:rsid w:val="005E5B81"/>
    <w:rsid w:val="005F0336"/>
    <w:rsid w:val="005F05DE"/>
    <w:rsid w:val="005F2CB1"/>
    <w:rsid w:val="005F2D80"/>
    <w:rsid w:val="005F3025"/>
    <w:rsid w:val="005F4C17"/>
    <w:rsid w:val="005F547B"/>
    <w:rsid w:val="005F581C"/>
    <w:rsid w:val="005F618C"/>
    <w:rsid w:val="005F70BD"/>
    <w:rsid w:val="005F749C"/>
    <w:rsid w:val="006007C8"/>
    <w:rsid w:val="006013AF"/>
    <w:rsid w:val="0060283C"/>
    <w:rsid w:val="00602B88"/>
    <w:rsid w:val="006033D1"/>
    <w:rsid w:val="00604F14"/>
    <w:rsid w:val="00610A99"/>
    <w:rsid w:val="00611B83"/>
    <w:rsid w:val="006120D6"/>
    <w:rsid w:val="00613257"/>
    <w:rsid w:val="00613497"/>
    <w:rsid w:val="006139C0"/>
    <w:rsid w:val="006167EA"/>
    <w:rsid w:val="00616955"/>
    <w:rsid w:val="00617656"/>
    <w:rsid w:val="00620A71"/>
    <w:rsid w:val="00620D80"/>
    <w:rsid w:val="0062118A"/>
    <w:rsid w:val="0062269C"/>
    <w:rsid w:val="006234A6"/>
    <w:rsid w:val="0062369A"/>
    <w:rsid w:val="00623875"/>
    <w:rsid w:val="0062769A"/>
    <w:rsid w:val="00630001"/>
    <w:rsid w:val="0063056E"/>
    <w:rsid w:val="00630FD7"/>
    <w:rsid w:val="006311B3"/>
    <w:rsid w:val="00631447"/>
    <w:rsid w:val="0063284C"/>
    <w:rsid w:val="00634B4E"/>
    <w:rsid w:val="00636398"/>
    <w:rsid w:val="006365DC"/>
    <w:rsid w:val="006368D3"/>
    <w:rsid w:val="006377EC"/>
    <w:rsid w:val="00640E8C"/>
    <w:rsid w:val="00640FE3"/>
    <w:rsid w:val="0064151F"/>
    <w:rsid w:val="00641533"/>
    <w:rsid w:val="006417A8"/>
    <w:rsid w:val="0064208D"/>
    <w:rsid w:val="00642319"/>
    <w:rsid w:val="00643475"/>
    <w:rsid w:val="0064396A"/>
    <w:rsid w:val="00646226"/>
    <w:rsid w:val="0064624E"/>
    <w:rsid w:val="006501B4"/>
    <w:rsid w:val="00650AB9"/>
    <w:rsid w:val="00654838"/>
    <w:rsid w:val="00654C09"/>
    <w:rsid w:val="00655733"/>
    <w:rsid w:val="00655ACD"/>
    <w:rsid w:val="006564F1"/>
    <w:rsid w:val="00656A92"/>
    <w:rsid w:val="00656DDE"/>
    <w:rsid w:val="0066011D"/>
    <w:rsid w:val="006607C0"/>
    <w:rsid w:val="00661069"/>
    <w:rsid w:val="006613A6"/>
    <w:rsid w:val="006627A2"/>
    <w:rsid w:val="006634E6"/>
    <w:rsid w:val="006646EE"/>
    <w:rsid w:val="00665265"/>
    <w:rsid w:val="006655EE"/>
    <w:rsid w:val="00665623"/>
    <w:rsid w:val="00666360"/>
    <w:rsid w:val="00667EE7"/>
    <w:rsid w:val="00670922"/>
    <w:rsid w:val="00670BE1"/>
    <w:rsid w:val="0067218F"/>
    <w:rsid w:val="0067274A"/>
    <w:rsid w:val="00673C26"/>
    <w:rsid w:val="00673F6D"/>
    <w:rsid w:val="00674117"/>
    <w:rsid w:val="006741F2"/>
    <w:rsid w:val="00674BB3"/>
    <w:rsid w:val="00674CC3"/>
    <w:rsid w:val="00675C72"/>
    <w:rsid w:val="006771F9"/>
    <w:rsid w:val="006776D7"/>
    <w:rsid w:val="0067793F"/>
    <w:rsid w:val="0068019F"/>
    <w:rsid w:val="00681003"/>
    <w:rsid w:val="006817C9"/>
    <w:rsid w:val="00681CC9"/>
    <w:rsid w:val="006820F5"/>
    <w:rsid w:val="006829B9"/>
    <w:rsid w:val="00682C89"/>
    <w:rsid w:val="00683A56"/>
    <w:rsid w:val="00683ECE"/>
    <w:rsid w:val="00690065"/>
    <w:rsid w:val="00690530"/>
    <w:rsid w:val="00693529"/>
    <w:rsid w:val="0069492C"/>
    <w:rsid w:val="00694DD9"/>
    <w:rsid w:val="00695A7D"/>
    <w:rsid w:val="00695FC2"/>
    <w:rsid w:val="00696949"/>
    <w:rsid w:val="00697052"/>
    <w:rsid w:val="00697C71"/>
    <w:rsid w:val="006A0A15"/>
    <w:rsid w:val="006A29FF"/>
    <w:rsid w:val="006A2BAB"/>
    <w:rsid w:val="006A3BC5"/>
    <w:rsid w:val="006A3EBA"/>
    <w:rsid w:val="006A46FB"/>
    <w:rsid w:val="006A51D9"/>
    <w:rsid w:val="006A5E28"/>
    <w:rsid w:val="006A6585"/>
    <w:rsid w:val="006A697B"/>
    <w:rsid w:val="006A7AFF"/>
    <w:rsid w:val="006B1816"/>
    <w:rsid w:val="006B2099"/>
    <w:rsid w:val="006B40FD"/>
    <w:rsid w:val="006B436A"/>
    <w:rsid w:val="006B4D39"/>
    <w:rsid w:val="006B4F86"/>
    <w:rsid w:val="006B50CF"/>
    <w:rsid w:val="006B531C"/>
    <w:rsid w:val="006B533A"/>
    <w:rsid w:val="006B5A1B"/>
    <w:rsid w:val="006C03B8"/>
    <w:rsid w:val="006C1594"/>
    <w:rsid w:val="006C1A30"/>
    <w:rsid w:val="006C4443"/>
    <w:rsid w:val="006C51D3"/>
    <w:rsid w:val="006C5EC9"/>
    <w:rsid w:val="006C5F78"/>
    <w:rsid w:val="006C6059"/>
    <w:rsid w:val="006C6C38"/>
    <w:rsid w:val="006C7453"/>
    <w:rsid w:val="006C7522"/>
    <w:rsid w:val="006C7F64"/>
    <w:rsid w:val="006D11F6"/>
    <w:rsid w:val="006D2D8E"/>
    <w:rsid w:val="006D2D98"/>
    <w:rsid w:val="006D3BDB"/>
    <w:rsid w:val="006D4A9C"/>
    <w:rsid w:val="006D55F9"/>
    <w:rsid w:val="006D6F08"/>
    <w:rsid w:val="006D78AF"/>
    <w:rsid w:val="006D7A80"/>
    <w:rsid w:val="006E062C"/>
    <w:rsid w:val="006E086F"/>
    <w:rsid w:val="006E0C1D"/>
    <w:rsid w:val="006E1514"/>
    <w:rsid w:val="006E2092"/>
    <w:rsid w:val="006E2288"/>
    <w:rsid w:val="006E28B7"/>
    <w:rsid w:val="006E2D42"/>
    <w:rsid w:val="006E3310"/>
    <w:rsid w:val="006E3FAD"/>
    <w:rsid w:val="006E4D0E"/>
    <w:rsid w:val="006E4E39"/>
    <w:rsid w:val="006E565E"/>
    <w:rsid w:val="006E673D"/>
    <w:rsid w:val="006E6F50"/>
    <w:rsid w:val="006E754B"/>
    <w:rsid w:val="006E7D3B"/>
    <w:rsid w:val="006E7FF3"/>
    <w:rsid w:val="006F041A"/>
    <w:rsid w:val="006F1054"/>
    <w:rsid w:val="006F10BB"/>
    <w:rsid w:val="006F1955"/>
    <w:rsid w:val="006F1B70"/>
    <w:rsid w:val="006F341D"/>
    <w:rsid w:val="006F3CDE"/>
    <w:rsid w:val="006F4F17"/>
    <w:rsid w:val="006F5552"/>
    <w:rsid w:val="006F573F"/>
    <w:rsid w:val="006F58D4"/>
    <w:rsid w:val="006F5939"/>
    <w:rsid w:val="00701685"/>
    <w:rsid w:val="0070346E"/>
    <w:rsid w:val="00704331"/>
    <w:rsid w:val="00704C1A"/>
    <w:rsid w:val="00704EDB"/>
    <w:rsid w:val="00705CFD"/>
    <w:rsid w:val="00706101"/>
    <w:rsid w:val="0070648F"/>
    <w:rsid w:val="00707072"/>
    <w:rsid w:val="007076A9"/>
    <w:rsid w:val="00707D61"/>
    <w:rsid w:val="00710044"/>
    <w:rsid w:val="00711C2B"/>
    <w:rsid w:val="00712287"/>
    <w:rsid w:val="007125D7"/>
    <w:rsid w:val="00712772"/>
    <w:rsid w:val="00712B58"/>
    <w:rsid w:val="00713B03"/>
    <w:rsid w:val="00714194"/>
    <w:rsid w:val="007146C4"/>
    <w:rsid w:val="007148D3"/>
    <w:rsid w:val="00715135"/>
    <w:rsid w:val="0071530E"/>
    <w:rsid w:val="0071553B"/>
    <w:rsid w:val="00715B9A"/>
    <w:rsid w:val="0072508F"/>
    <w:rsid w:val="00726EA6"/>
    <w:rsid w:val="00727208"/>
    <w:rsid w:val="00727680"/>
    <w:rsid w:val="00732069"/>
    <w:rsid w:val="007324BD"/>
    <w:rsid w:val="00732676"/>
    <w:rsid w:val="00733282"/>
    <w:rsid w:val="007340C9"/>
    <w:rsid w:val="00734729"/>
    <w:rsid w:val="007348B1"/>
    <w:rsid w:val="00734950"/>
    <w:rsid w:val="00734B55"/>
    <w:rsid w:val="00734F48"/>
    <w:rsid w:val="00735250"/>
    <w:rsid w:val="007362A6"/>
    <w:rsid w:val="00736D7D"/>
    <w:rsid w:val="00737FB0"/>
    <w:rsid w:val="00740E58"/>
    <w:rsid w:val="00741523"/>
    <w:rsid w:val="007418C5"/>
    <w:rsid w:val="00742909"/>
    <w:rsid w:val="007442B3"/>
    <w:rsid w:val="007445A0"/>
    <w:rsid w:val="00744F54"/>
    <w:rsid w:val="0074524B"/>
    <w:rsid w:val="007472E6"/>
    <w:rsid w:val="00747D8B"/>
    <w:rsid w:val="00750171"/>
    <w:rsid w:val="007508B8"/>
    <w:rsid w:val="00751228"/>
    <w:rsid w:val="00751A13"/>
    <w:rsid w:val="00751EF7"/>
    <w:rsid w:val="00752471"/>
    <w:rsid w:val="00754D25"/>
    <w:rsid w:val="0075534F"/>
    <w:rsid w:val="007571E1"/>
    <w:rsid w:val="007604B2"/>
    <w:rsid w:val="0076251F"/>
    <w:rsid w:val="00764AF9"/>
    <w:rsid w:val="00765281"/>
    <w:rsid w:val="00765B1F"/>
    <w:rsid w:val="00766BAD"/>
    <w:rsid w:val="00767D37"/>
    <w:rsid w:val="00770BE3"/>
    <w:rsid w:val="007715D6"/>
    <w:rsid w:val="007723EC"/>
    <w:rsid w:val="007742FE"/>
    <w:rsid w:val="007745BF"/>
    <w:rsid w:val="00774B52"/>
    <w:rsid w:val="007755F2"/>
    <w:rsid w:val="00775963"/>
    <w:rsid w:val="00776538"/>
    <w:rsid w:val="00776971"/>
    <w:rsid w:val="00777D37"/>
    <w:rsid w:val="007805B8"/>
    <w:rsid w:val="00780693"/>
    <w:rsid w:val="0078077F"/>
    <w:rsid w:val="0078177E"/>
    <w:rsid w:val="0078304C"/>
    <w:rsid w:val="00783673"/>
    <w:rsid w:val="00783FF7"/>
    <w:rsid w:val="007852E6"/>
    <w:rsid w:val="00785490"/>
    <w:rsid w:val="00785FBC"/>
    <w:rsid w:val="007869AD"/>
    <w:rsid w:val="00790B99"/>
    <w:rsid w:val="00790FF9"/>
    <w:rsid w:val="0079136E"/>
    <w:rsid w:val="007914CF"/>
    <w:rsid w:val="007925EA"/>
    <w:rsid w:val="00793015"/>
    <w:rsid w:val="0079326D"/>
    <w:rsid w:val="00793CD8"/>
    <w:rsid w:val="00795C92"/>
    <w:rsid w:val="00796231"/>
    <w:rsid w:val="007A16E9"/>
    <w:rsid w:val="007A1CB3"/>
    <w:rsid w:val="007A306F"/>
    <w:rsid w:val="007A3E2E"/>
    <w:rsid w:val="007A43A6"/>
    <w:rsid w:val="007A44F5"/>
    <w:rsid w:val="007A4EA2"/>
    <w:rsid w:val="007A542B"/>
    <w:rsid w:val="007A58A6"/>
    <w:rsid w:val="007A5B38"/>
    <w:rsid w:val="007A5D70"/>
    <w:rsid w:val="007A6B62"/>
    <w:rsid w:val="007A6F3F"/>
    <w:rsid w:val="007B082C"/>
    <w:rsid w:val="007B0902"/>
    <w:rsid w:val="007B245D"/>
    <w:rsid w:val="007B2915"/>
    <w:rsid w:val="007B32B0"/>
    <w:rsid w:val="007B3D2D"/>
    <w:rsid w:val="007B3EAC"/>
    <w:rsid w:val="007B50AE"/>
    <w:rsid w:val="007B51DF"/>
    <w:rsid w:val="007B5511"/>
    <w:rsid w:val="007B61DA"/>
    <w:rsid w:val="007B672B"/>
    <w:rsid w:val="007B7124"/>
    <w:rsid w:val="007B7374"/>
    <w:rsid w:val="007C05DD"/>
    <w:rsid w:val="007C170F"/>
    <w:rsid w:val="007C3D18"/>
    <w:rsid w:val="007C6079"/>
    <w:rsid w:val="007C60BF"/>
    <w:rsid w:val="007C63F7"/>
    <w:rsid w:val="007C6A07"/>
    <w:rsid w:val="007C6E73"/>
    <w:rsid w:val="007C75A1"/>
    <w:rsid w:val="007C77A5"/>
    <w:rsid w:val="007D04E5"/>
    <w:rsid w:val="007D0D98"/>
    <w:rsid w:val="007D2602"/>
    <w:rsid w:val="007D3FE8"/>
    <w:rsid w:val="007D5901"/>
    <w:rsid w:val="007D7526"/>
    <w:rsid w:val="007E0B55"/>
    <w:rsid w:val="007E2980"/>
    <w:rsid w:val="007E2E6E"/>
    <w:rsid w:val="007E4610"/>
    <w:rsid w:val="007E4715"/>
    <w:rsid w:val="007E505B"/>
    <w:rsid w:val="007E5C39"/>
    <w:rsid w:val="007E6FEF"/>
    <w:rsid w:val="007E7091"/>
    <w:rsid w:val="007E7E23"/>
    <w:rsid w:val="007F1861"/>
    <w:rsid w:val="007F2933"/>
    <w:rsid w:val="007F3A12"/>
    <w:rsid w:val="007F42D2"/>
    <w:rsid w:val="007F5867"/>
    <w:rsid w:val="007F6481"/>
    <w:rsid w:val="007F75D5"/>
    <w:rsid w:val="008010CD"/>
    <w:rsid w:val="00801F1B"/>
    <w:rsid w:val="00803576"/>
    <w:rsid w:val="00803FAE"/>
    <w:rsid w:val="008049CB"/>
    <w:rsid w:val="00805C97"/>
    <w:rsid w:val="00805E0F"/>
    <w:rsid w:val="0080605F"/>
    <w:rsid w:val="00806D46"/>
    <w:rsid w:val="00806EE7"/>
    <w:rsid w:val="008074FE"/>
    <w:rsid w:val="00807786"/>
    <w:rsid w:val="00807FE5"/>
    <w:rsid w:val="00811C64"/>
    <w:rsid w:val="00811FCB"/>
    <w:rsid w:val="00814AB1"/>
    <w:rsid w:val="008158D6"/>
    <w:rsid w:val="008166C3"/>
    <w:rsid w:val="00817196"/>
    <w:rsid w:val="00820CE4"/>
    <w:rsid w:val="008235DB"/>
    <w:rsid w:val="00824017"/>
    <w:rsid w:val="00824422"/>
    <w:rsid w:val="00824A92"/>
    <w:rsid w:val="00824AB4"/>
    <w:rsid w:val="00825C42"/>
    <w:rsid w:val="00825D25"/>
    <w:rsid w:val="00826F9F"/>
    <w:rsid w:val="00827705"/>
    <w:rsid w:val="00827D6F"/>
    <w:rsid w:val="00830A80"/>
    <w:rsid w:val="00832847"/>
    <w:rsid w:val="00833B42"/>
    <w:rsid w:val="008340ED"/>
    <w:rsid w:val="008376AC"/>
    <w:rsid w:val="008415EA"/>
    <w:rsid w:val="0084204E"/>
    <w:rsid w:val="00843D05"/>
    <w:rsid w:val="008444E8"/>
    <w:rsid w:val="00844E80"/>
    <w:rsid w:val="00845CDE"/>
    <w:rsid w:val="00846B86"/>
    <w:rsid w:val="00846FE7"/>
    <w:rsid w:val="00847C78"/>
    <w:rsid w:val="00850803"/>
    <w:rsid w:val="00850A90"/>
    <w:rsid w:val="008514FE"/>
    <w:rsid w:val="00852C37"/>
    <w:rsid w:val="0085475D"/>
    <w:rsid w:val="0085485C"/>
    <w:rsid w:val="00856911"/>
    <w:rsid w:val="00857398"/>
    <w:rsid w:val="00861214"/>
    <w:rsid w:val="0086351C"/>
    <w:rsid w:val="00863B2D"/>
    <w:rsid w:val="00864B55"/>
    <w:rsid w:val="00864E8E"/>
    <w:rsid w:val="00865007"/>
    <w:rsid w:val="008670EA"/>
    <w:rsid w:val="008677FD"/>
    <w:rsid w:val="008706D4"/>
    <w:rsid w:val="00870EC0"/>
    <w:rsid w:val="00870F8A"/>
    <w:rsid w:val="008719A4"/>
    <w:rsid w:val="00871D23"/>
    <w:rsid w:val="00872D50"/>
    <w:rsid w:val="00874312"/>
    <w:rsid w:val="0087437C"/>
    <w:rsid w:val="00875CD7"/>
    <w:rsid w:val="00876B4D"/>
    <w:rsid w:val="00877F18"/>
    <w:rsid w:val="008803A1"/>
    <w:rsid w:val="00880468"/>
    <w:rsid w:val="00880BBA"/>
    <w:rsid w:val="008813F1"/>
    <w:rsid w:val="008817A1"/>
    <w:rsid w:val="00883EFF"/>
    <w:rsid w:val="00886B98"/>
    <w:rsid w:val="00887033"/>
    <w:rsid w:val="0088775B"/>
    <w:rsid w:val="00887C9F"/>
    <w:rsid w:val="00887FE5"/>
    <w:rsid w:val="00891AA8"/>
    <w:rsid w:val="00892B0F"/>
    <w:rsid w:val="0089384A"/>
    <w:rsid w:val="00893F76"/>
    <w:rsid w:val="00894A88"/>
    <w:rsid w:val="00895386"/>
    <w:rsid w:val="0089664D"/>
    <w:rsid w:val="00897973"/>
    <w:rsid w:val="00897F97"/>
    <w:rsid w:val="008A21FF"/>
    <w:rsid w:val="008A2CE2"/>
    <w:rsid w:val="008A30AC"/>
    <w:rsid w:val="008A33B4"/>
    <w:rsid w:val="008A435A"/>
    <w:rsid w:val="008A44B8"/>
    <w:rsid w:val="008A4B8A"/>
    <w:rsid w:val="008A51A8"/>
    <w:rsid w:val="008A5330"/>
    <w:rsid w:val="008A54C7"/>
    <w:rsid w:val="008A638F"/>
    <w:rsid w:val="008A66A9"/>
    <w:rsid w:val="008A77D8"/>
    <w:rsid w:val="008B01DC"/>
    <w:rsid w:val="008B0483"/>
    <w:rsid w:val="008B0EF5"/>
    <w:rsid w:val="008B120C"/>
    <w:rsid w:val="008B124F"/>
    <w:rsid w:val="008B1F8C"/>
    <w:rsid w:val="008B2DC6"/>
    <w:rsid w:val="008B51A0"/>
    <w:rsid w:val="008B5245"/>
    <w:rsid w:val="008B592A"/>
    <w:rsid w:val="008B7B5C"/>
    <w:rsid w:val="008C0C99"/>
    <w:rsid w:val="008C12D0"/>
    <w:rsid w:val="008C2017"/>
    <w:rsid w:val="008C3855"/>
    <w:rsid w:val="008C4123"/>
    <w:rsid w:val="008C4879"/>
    <w:rsid w:val="008C4958"/>
    <w:rsid w:val="008C4BAA"/>
    <w:rsid w:val="008C6AE8"/>
    <w:rsid w:val="008C7573"/>
    <w:rsid w:val="008D167E"/>
    <w:rsid w:val="008D1915"/>
    <w:rsid w:val="008D26DE"/>
    <w:rsid w:val="008D28D4"/>
    <w:rsid w:val="008D34F1"/>
    <w:rsid w:val="008D390B"/>
    <w:rsid w:val="008D39D8"/>
    <w:rsid w:val="008D3CFF"/>
    <w:rsid w:val="008D477F"/>
    <w:rsid w:val="008D5255"/>
    <w:rsid w:val="008D6BDD"/>
    <w:rsid w:val="008D6D1A"/>
    <w:rsid w:val="008D6DB4"/>
    <w:rsid w:val="008D7301"/>
    <w:rsid w:val="008D7B8D"/>
    <w:rsid w:val="008E065E"/>
    <w:rsid w:val="008E0927"/>
    <w:rsid w:val="008E1869"/>
    <w:rsid w:val="008E1909"/>
    <w:rsid w:val="008E64D3"/>
    <w:rsid w:val="008E6CCA"/>
    <w:rsid w:val="008E7E2D"/>
    <w:rsid w:val="008F1EAB"/>
    <w:rsid w:val="008F2065"/>
    <w:rsid w:val="008F2583"/>
    <w:rsid w:val="008F33DC"/>
    <w:rsid w:val="008F477D"/>
    <w:rsid w:val="008F477F"/>
    <w:rsid w:val="008F4B1C"/>
    <w:rsid w:val="008F532E"/>
    <w:rsid w:val="008F5481"/>
    <w:rsid w:val="008F6F72"/>
    <w:rsid w:val="008F7861"/>
    <w:rsid w:val="008F7A0E"/>
    <w:rsid w:val="00901421"/>
    <w:rsid w:val="00902350"/>
    <w:rsid w:val="009030E8"/>
    <w:rsid w:val="0090336B"/>
    <w:rsid w:val="009053AA"/>
    <w:rsid w:val="00906939"/>
    <w:rsid w:val="00910B7D"/>
    <w:rsid w:val="00911DFB"/>
    <w:rsid w:val="009139D9"/>
    <w:rsid w:val="0091420B"/>
    <w:rsid w:val="00914AD8"/>
    <w:rsid w:val="00914D20"/>
    <w:rsid w:val="00915B7B"/>
    <w:rsid w:val="00915C84"/>
    <w:rsid w:val="00916079"/>
    <w:rsid w:val="00916747"/>
    <w:rsid w:val="00916841"/>
    <w:rsid w:val="00917CE9"/>
    <w:rsid w:val="00920BF2"/>
    <w:rsid w:val="00921E1C"/>
    <w:rsid w:val="00922010"/>
    <w:rsid w:val="00922272"/>
    <w:rsid w:val="00924845"/>
    <w:rsid w:val="009273EF"/>
    <w:rsid w:val="0093053B"/>
    <w:rsid w:val="0093109E"/>
    <w:rsid w:val="00931BD9"/>
    <w:rsid w:val="00932A8B"/>
    <w:rsid w:val="0093496D"/>
    <w:rsid w:val="00935739"/>
    <w:rsid w:val="0093649B"/>
    <w:rsid w:val="009368F3"/>
    <w:rsid w:val="00937CB3"/>
    <w:rsid w:val="0094138A"/>
    <w:rsid w:val="00941636"/>
    <w:rsid w:val="009430CA"/>
    <w:rsid w:val="0094332B"/>
    <w:rsid w:val="009436E2"/>
    <w:rsid w:val="00943742"/>
    <w:rsid w:val="0094380E"/>
    <w:rsid w:val="0094394D"/>
    <w:rsid w:val="00945C05"/>
    <w:rsid w:val="00945C70"/>
    <w:rsid w:val="00945DBB"/>
    <w:rsid w:val="0094660B"/>
    <w:rsid w:val="00946945"/>
    <w:rsid w:val="009471FD"/>
    <w:rsid w:val="00947713"/>
    <w:rsid w:val="00950464"/>
    <w:rsid w:val="00950DE7"/>
    <w:rsid w:val="00951D72"/>
    <w:rsid w:val="00952A24"/>
    <w:rsid w:val="00952C2C"/>
    <w:rsid w:val="00953920"/>
    <w:rsid w:val="00953D47"/>
    <w:rsid w:val="009560CC"/>
    <w:rsid w:val="0095681E"/>
    <w:rsid w:val="0095703F"/>
    <w:rsid w:val="009572D4"/>
    <w:rsid w:val="009579B0"/>
    <w:rsid w:val="00961921"/>
    <w:rsid w:val="00961DBC"/>
    <w:rsid w:val="00963F8B"/>
    <w:rsid w:val="00963FE1"/>
    <w:rsid w:val="0096430A"/>
    <w:rsid w:val="0096554B"/>
    <w:rsid w:val="0096584A"/>
    <w:rsid w:val="00966E8D"/>
    <w:rsid w:val="009702F0"/>
    <w:rsid w:val="00970A50"/>
    <w:rsid w:val="009710FA"/>
    <w:rsid w:val="00971F08"/>
    <w:rsid w:val="00972404"/>
    <w:rsid w:val="009728A7"/>
    <w:rsid w:val="0097493A"/>
    <w:rsid w:val="0097603D"/>
    <w:rsid w:val="00976949"/>
    <w:rsid w:val="00977218"/>
    <w:rsid w:val="009801DE"/>
    <w:rsid w:val="00980477"/>
    <w:rsid w:val="00985253"/>
    <w:rsid w:val="009853B3"/>
    <w:rsid w:val="00985BFD"/>
    <w:rsid w:val="00986E22"/>
    <w:rsid w:val="0098741E"/>
    <w:rsid w:val="00987A36"/>
    <w:rsid w:val="00990630"/>
    <w:rsid w:val="00991402"/>
    <w:rsid w:val="009915CF"/>
    <w:rsid w:val="00991761"/>
    <w:rsid w:val="009920AF"/>
    <w:rsid w:val="00992BC7"/>
    <w:rsid w:val="009948E0"/>
    <w:rsid w:val="00994DCA"/>
    <w:rsid w:val="009951D6"/>
    <w:rsid w:val="009960EC"/>
    <w:rsid w:val="00996CB1"/>
    <w:rsid w:val="009970DD"/>
    <w:rsid w:val="009975F3"/>
    <w:rsid w:val="00997CB2"/>
    <w:rsid w:val="009A0FBA"/>
    <w:rsid w:val="009A1601"/>
    <w:rsid w:val="009A18A7"/>
    <w:rsid w:val="009A3818"/>
    <w:rsid w:val="009A3B3E"/>
    <w:rsid w:val="009A462D"/>
    <w:rsid w:val="009A5CBA"/>
    <w:rsid w:val="009B1F30"/>
    <w:rsid w:val="009B36F1"/>
    <w:rsid w:val="009B3AC2"/>
    <w:rsid w:val="009B4805"/>
    <w:rsid w:val="009B4DF4"/>
    <w:rsid w:val="009B564E"/>
    <w:rsid w:val="009B62FE"/>
    <w:rsid w:val="009B7E87"/>
    <w:rsid w:val="009C0581"/>
    <w:rsid w:val="009C1842"/>
    <w:rsid w:val="009C1D0C"/>
    <w:rsid w:val="009C2E35"/>
    <w:rsid w:val="009C2E72"/>
    <w:rsid w:val="009C3E0F"/>
    <w:rsid w:val="009C403E"/>
    <w:rsid w:val="009C4B9D"/>
    <w:rsid w:val="009C6832"/>
    <w:rsid w:val="009C68C3"/>
    <w:rsid w:val="009C79A6"/>
    <w:rsid w:val="009C79EE"/>
    <w:rsid w:val="009C7FB2"/>
    <w:rsid w:val="009C7FBC"/>
    <w:rsid w:val="009D0E62"/>
    <w:rsid w:val="009D12B1"/>
    <w:rsid w:val="009D1DBC"/>
    <w:rsid w:val="009D4FF0"/>
    <w:rsid w:val="009D62DF"/>
    <w:rsid w:val="009D6396"/>
    <w:rsid w:val="009D703C"/>
    <w:rsid w:val="009D718F"/>
    <w:rsid w:val="009D7976"/>
    <w:rsid w:val="009E068F"/>
    <w:rsid w:val="009E14E0"/>
    <w:rsid w:val="009E3525"/>
    <w:rsid w:val="009E35DB"/>
    <w:rsid w:val="009E47A3"/>
    <w:rsid w:val="009E5276"/>
    <w:rsid w:val="009E6A19"/>
    <w:rsid w:val="009E7175"/>
    <w:rsid w:val="009E7384"/>
    <w:rsid w:val="009F04D6"/>
    <w:rsid w:val="009F08F3"/>
    <w:rsid w:val="009F2C1D"/>
    <w:rsid w:val="009F328B"/>
    <w:rsid w:val="009F344F"/>
    <w:rsid w:val="009F39B6"/>
    <w:rsid w:val="009F3DCC"/>
    <w:rsid w:val="009F3E81"/>
    <w:rsid w:val="009F5E07"/>
    <w:rsid w:val="009F7C1B"/>
    <w:rsid w:val="00A031D8"/>
    <w:rsid w:val="00A03E37"/>
    <w:rsid w:val="00A03E5C"/>
    <w:rsid w:val="00A048A8"/>
    <w:rsid w:val="00A04F49"/>
    <w:rsid w:val="00A05A21"/>
    <w:rsid w:val="00A06B5D"/>
    <w:rsid w:val="00A102B5"/>
    <w:rsid w:val="00A11602"/>
    <w:rsid w:val="00A130C7"/>
    <w:rsid w:val="00A132E2"/>
    <w:rsid w:val="00A133C9"/>
    <w:rsid w:val="00A13E54"/>
    <w:rsid w:val="00A13EC0"/>
    <w:rsid w:val="00A14429"/>
    <w:rsid w:val="00A15745"/>
    <w:rsid w:val="00A17F63"/>
    <w:rsid w:val="00A202C2"/>
    <w:rsid w:val="00A2193B"/>
    <w:rsid w:val="00A2351A"/>
    <w:rsid w:val="00A24157"/>
    <w:rsid w:val="00A264A9"/>
    <w:rsid w:val="00A26574"/>
    <w:rsid w:val="00A27785"/>
    <w:rsid w:val="00A27FCE"/>
    <w:rsid w:val="00A30187"/>
    <w:rsid w:val="00A33832"/>
    <w:rsid w:val="00A33DAD"/>
    <w:rsid w:val="00A3448A"/>
    <w:rsid w:val="00A357ED"/>
    <w:rsid w:val="00A36297"/>
    <w:rsid w:val="00A37207"/>
    <w:rsid w:val="00A41E2B"/>
    <w:rsid w:val="00A42E1F"/>
    <w:rsid w:val="00A439CD"/>
    <w:rsid w:val="00A446A1"/>
    <w:rsid w:val="00A45B74"/>
    <w:rsid w:val="00A45CBD"/>
    <w:rsid w:val="00A46223"/>
    <w:rsid w:val="00A46922"/>
    <w:rsid w:val="00A47275"/>
    <w:rsid w:val="00A47B5A"/>
    <w:rsid w:val="00A51734"/>
    <w:rsid w:val="00A52E1D"/>
    <w:rsid w:val="00A537C5"/>
    <w:rsid w:val="00A57BC4"/>
    <w:rsid w:val="00A61499"/>
    <w:rsid w:val="00A62A77"/>
    <w:rsid w:val="00A6338E"/>
    <w:rsid w:val="00A63483"/>
    <w:rsid w:val="00A640A0"/>
    <w:rsid w:val="00A657D7"/>
    <w:rsid w:val="00A660AC"/>
    <w:rsid w:val="00A67E6C"/>
    <w:rsid w:val="00A708F3"/>
    <w:rsid w:val="00A70B49"/>
    <w:rsid w:val="00A71B99"/>
    <w:rsid w:val="00A721B4"/>
    <w:rsid w:val="00A72AAB"/>
    <w:rsid w:val="00A731B7"/>
    <w:rsid w:val="00A739D0"/>
    <w:rsid w:val="00A7412F"/>
    <w:rsid w:val="00A74DC2"/>
    <w:rsid w:val="00A75610"/>
    <w:rsid w:val="00A761D4"/>
    <w:rsid w:val="00A77BF3"/>
    <w:rsid w:val="00A77EC4"/>
    <w:rsid w:val="00A804EB"/>
    <w:rsid w:val="00A82622"/>
    <w:rsid w:val="00A84098"/>
    <w:rsid w:val="00A84C81"/>
    <w:rsid w:val="00A85C6C"/>
    <w:rsid w:val="00A85EF6"/>
    <w:rsid w:val="00A86198"/>
    <w:rsid w:val="00A869D7"/>
    <w:rsid w:val="00A873FE"/>
    <w:rsid w:val="00A87866"/>
    <w:rsid w:val="00A87EEA"/>
    <w:rsid w:val="00A921FF"/>
    <w:rsid w:val="00A92879"/>
    <w:rsid w:val="00A931F6"/>
    <w:rsid w:val="00A9442A"/>
    <w:rsid w:val="00A97C0D"/>
    <w:rsid w:val="00AA016F"/>
    <w:rsid w:val="00AA1ED6"/>
    <w:rsid w:val="00AA3390"/>
    <w:rsid w:val="00AA33D0"/>
    <w:rsid w:val="00AA51D6"/>
    <w:rsid w:val="00AA6594"/>
    <w:rsid w:val="00AA6AAB"/>
    <w:rsid w:val="00AA70E0"/>
    <w:rsid w:val="00AB031E"/>
    <w:rsid w:val="00AB0BC8"/>
    <w:rsid w:val="00AB11CA"/>
    <w:rsid w:val="00AB14D9"/>
    <w:rsid w:val="00AB1568"/>
    <w:rsid w:val="00AB2588"/>
    <w:rsid w:val="00AB3016"/>
    <w:rsid w:val="00AB3106"/>
    <w:rsid w:val="00AB352A"/>
    <w:rsid w:val="00AB3FCC"/>
    <w:rsid w:val="00AB43E8"/>
    <w:rsid w:val="00AB4A89"/>
    <w:rsid w:val="00AB4AB8"/>
    <w:rsid w:val="00AB533D"/>
    <w:rsid w:val="00AB655E"/>
    <w:rsid w:val="00AC007F"/>
    <w:rsid w:val="00AC05D2"/>
    <w:rsid w:val="00AC09DF"/>
    <w:rsid w:val="00AC0FF5"/>
    <w:rsid w:val="00AC2448"/>
    <w:rsid w:val="00AC2ECD"/>
    <w:rsid w:val="00AC3119"/>
    <w:rsid w:val="00AC49FB"/>
    <w:rsid w:val="00AC5A10"/>
    <w:rsid w:val="00AC7364"/>
    <w:rsid w:val="00AC7789"/>
    <w:rsid w:val="00AC79EA"/>
    <w:rsid w:val="00AD0AA3"/>
    <w:rsid w:val="00AD2426"/>
    <w:rsid w:val="00AD3F94"/>
    <w:rsid w:val="00AD4A5A"/>
    <w:rsid w:val="00AD6C3A"/>
    <w:rsid w:val="00AE18A0"/>
    <w:rsid w:val="00AE1F75"/>
    <w:rsid w:val="00AE27AC"/>
    <w:rsid w:val="00AE2951"/>
    <w:rsid w:val="00AE2E65"/>
    <w:rsid w:val="00AE2FEB"/>
    <w:rsid w:val="00AE3FF4"/>
    <w:rsid w:val="00AE40E0"/>
    <w:rsid w:val="00AE438B"/>
    <w:rsid w:val="00AE4B9A"/>
    <w:rsid w:val="00AE4DBA"/>
    <w:rsid w:val="00AE4F07"/>
    <w:rsid w:val="00AE5CEC"/>
    <w:rsid w:val="00AE659D"/>
    <w:rsid w:val="00AE6D9C"/>
    <w:rsid w:val="00AE77A7"/>
    <w:rsid w:val="00AE7A16"/>
    <w:rsid w:val="00AF0198"/>
    <w:rsid w:val="00AF0438"/>
    <w:rsid w:val="00AF0A9A"/>
    <w:rsid w:val="00AF1C5D"/>
    <w:rsid w:val="00AF2B89"/>
    <w:rsid w:val="00AF3BF2"/>
    <w:rsid w:val="00AF42D7"/>
    <w:rsid w:val="00AF44D8"/>
    <w:rsid w:val="00AF4CE7"/>
    <w:rsid w:val="00B006FE"/>
    <w:rsid w:val="00B007CB"/>
    <w:rsid w:val="00B013FD"/>
    <w:rsid w:val="00B02733"/>
    <w:rsid w:val="00B0279D"/>
    <w:rsid w:val="00B02AA9"/>
    <w:rsid w:val="00B02FA3"/>
    <w:rsid w:val="00B03374"/>
    <w:rsid w:val="00B05084"/>
    <w:rsid w:val="00B050E8"/>
    <w:rsid w:val="00B06CBB"/>
    <w:rsid w:val="00B07C39"/>
    <w:rsid w:val="00B1114F"/>
    <w:rsid w:val="00B1386A"/>
    <w:rsid w:val="00B13BD0"/>
    <w:rsid w:val="00B14ECA"/>
    <w:rsid w:val="00B157F9"/>
    <w:rsid w:val="00B1656A"/>
    <w:rsid w:val="00B1793A"/>
    <w:rsid w:val="00B17B29"/>
    <w:rsid w:val="00B17C43"/>
    <w:rsid w:val="00B20256"/>
    <w:rsid w:val="00B20D09"/>
    <w:rsid w:val="00B20F0D"/>
    <w:rsid w:val="00B2261D"/>
    <w:rsid w:val="00B230CD"/>
    <w:rsid w:val="00B23EA1"/>
    <w:rsid w:val="00B252AA"/>
    <w:rsid w:val="00B2763F"/>
    <w:rsid w:val="00B27AAC"/>
    <w:rsid w:val="00B30929"/>
    <w:rsid w:val="00B30E77"/>
    <w:rsid w:val="00B31580"/>
    <w:rsid w:val="00B32142"/>
    <w:rsid w:val="00B32495"/>
    <w:rsid w:val="00B351E8"/>
    <w:rsid w:val="00B3555F"/>
    <w:rsid w:val="00B355B7"/>
    <w:rsid w:val="00B36A63"/>
    <w:rsid w:val="00B36BC0"/>
    <w:rsid w:val="00B372AA"/>
    <w:rsid w:val="00B37374"/>
    <w:rsid w:val="00B40445"/>
    <w:rsid w:val="00B40FB3"/>
    <w:rsid w:val="00B411C2"/>
    <w:rsid w:val="00B41888"/>
    <w:rsid w:val="00B42FB1"/>
    <w:rsid w:val="00B45A52"/>
    <w:rsid w:val="00B46175"/>
    <w:rsid w:val="00B4741D"/>
    <w:rsid w:val="00B476F6"/>
    <w:rsid w:val="00B50370"/>
    <w:rsid w:val="00B50372"/>
    <w:rsid w:val="00B573A3"/>
    <w:rsid w:val="00B57D4B"/>
    <w:rsid w:val="00B6124F"/>
    <w:rsid w:val="00B62DBB"/>
    <w:rsid w:val="00B660D0"/>
    <w:rsid w:val="00B66221"/>
    <w:rsid w:val="00B664C7"/>
    <w:rsid w:val="00B66A37"/>
    <w:rsid w:val="00B66BBC"/>
    <w:rsid w:val="00B67936"/>
    <w:rsid w:val="00B67D70"/>
    <w:rsid w:val="00B739F6"/>
    <w:rsid w:val="00B7549F"/>
    <w:rsid w:val="00B75A51"/>
    <w:rsid w:val="00B75AA6"/>
    <w:rsid w:val="00B7624B"/>
    <w:rsid w:val="00B80337"/>
    <w:rsid w:val="00B81A6C"/>
    <w:rsid w:val="00B81DC5"/>
    <w:rsid w:val="00B85A20"/>
    <w:rsid w:val="00B85DE5"/>
    <w:rsid w:val="00B860D6"/>
    <w:rsid w:val="00B90161"/>
    <w:rsid w:val="00B90F73"/>
    <w:rsid w:val="00B910A4"/>
    <w:rsid w:val="00B93B59"/>
    <w:rsid w:val="00B93B97"/>
    <w:rsid w:val="00B9406A"/>
    <w:rsid w:val="00B94767"/>
    <w:rsid w:val="00B94890"/>
    <w:rsid w:val="00B9589D"/>
    <w:rsid w:val="00B95BAD"/>
    <w:rsid w:val="00B95CDE"/>
    <w:rsid w:val="00B97164"/>
    <w:rsid w:val="00BA02D4"/>
    <w:rsid w:val="00BA2280"/>
    <w:rsid w:val="00BA2A08"/>
    <w:rsid w:val="00BA2E01"/>
    <w:rsid w:val="00BA3798"/>
    <w:rsid w:val="00BA3FB1"/>
    <w:rsid w:val="00BA40C8"/>
    <w:rsid w:val="00BA4E83"/>
    <w:rsid w:val="00BA56D2"/>
    <w:rsid w:val="00BA5866"/>
    <w:rsid w:val="00BA75EB"/>
    <w:rsid w:val="00BA76E0"/>
    <w:rsid w:val="00BB103A"/>
    <w:rsid w:val="00BB1814"/>
    <w:rsid w:val="00BB1855"/>
    <w:rsid w:val="00BB2A25"/>
    <w:rsid w:val="00BB510A"/>
    <w:rsid w:val="00BB51E9"/>
    <w:rsid w:val="00BB5FA0"/>
    <w:rsid w:val="00BC0FDC"/>
    <w:rsid w:val="00BC208B"/>
    <w:rsid w:val="00BC2E37"/>
    <w:rsid w:val="00BC3053"/>
    <w:rsid w:val="00BC3105"/>
    <w:rsid w:val="00BC4D2E"/>
    <w:rsid w:val="00BC4EA9"/>
    <w:rsid w:val="00BC5133"/>
    <w:rsid w:val="00BC5476"/>
    <w:rsid w:val="00BC663A"/>
    <w:rsid w:val="00BD0BE3"/>
    <w:rsid w:val="00BD1697"/>
    <w:rsid w:val="00BD1CBA"/>
    <w:rsid w:val="00BD233C"/>
    <w:rsid w:val="00BD2958"/>
    <w:rsid w:val="00BD3D4C"/>
    <w:rsid w:val="00BD48AC"/>
    <w:rsid w:val="00BD5F1A"/>
    <w:rsid w:val="00BD69A4"/>
    <w:rsid w:val="00BD6F67"/>
    <w:rsid w:val="00BE1234"/>
    <w:rsid w:val="00BE20E9"/>
    <w:rsid w:val="00BE2FA6"/>
    <w:rsid w:val="00BE333F"/>
    <w:rsid w:val="00BE7406"/>
    <w:rsid w:val="00BE7603"/>
    <w:rsid w:val="00BF00A7"/>
    <w:rsid w:val="00BF3207"/>
    <w:rsid w:val="00BF3279"/>
    <w:rsid w:val="00BF3F1B"/>
    <w:rsid w:val="00BF74C7"/>
    <w:rsid w:val="00BF7642"/>
    <w:rsid w:val="00BF7E80"/>
    <w:rsid w:val="00C00AAD"/>
    <w:rsid w:val="00C00E6E"/>
    <w:rsid w:val="00C010CD"/>
    <w:rsid w:val="00C0139F"/>
    <w:rsid w:val="00C013D7"/>
    <w:rsid w:val="00C015F1"/>
    <w:rsid w:val="00C01F33"/>
    <w:rsid w:val="00C02A4C"/>
    <w:rsid w:val="00C02CC6"/>
    <w:rsid w:val="00C034CA"/>
    <w:rsid w:val="00C040F7"/>
    <w:rsid w:val="00C04301"/>
    <w:rsid w:val="00C044AB"/>
    <w:rsid w:val="00C04629"/>
    <w:rsid w:val="00C05706"/>
    <w:rsid w:val="00C068EE"/>
    <w:rsid w:val="00C07377"/>
    <w:rsid w:val="00C10310"/>
    <w:rsid w:val="00C10478"/>
    <w:rsid w:val="00C12107"/>
    <w:rsid w:val="00C12F4C"/>
    <w:rsid w:val="00C14D4B"/>
    <w:rsid w:val="00C154BB"/>
    <w:rsid w:val="00C16D4B"/>
    <w:rsid w:val="00C1753F"/>
    <w:rsid w:val="00C21A33"/>
    <w:rsid w:val="00C22042"/>
    <w:rsid w:val="00C23150"/>
    <w:rsid w:val="00C25262"/>
    <w:rsid w:val="00C2644D"/>
    <w:rsid w:val="00C279B5"/>
    <w:rsid w:val="00C279CC"/>
    <w:rsid w:val="00C27C45"/>
    <w:rsid w:val="00C30A69"/>
    <w:rsid w:val="00C34231"/>
    <w:rsid w:val="00C37057"/>
    <w:rsid w:val="00C3719D"/>
    <w:rsid w:val="00C4061C"/>
    <w:rsid w:val="00C42B8B"/>
    <w:rsid w:val="00C42ED1"/>
    <w:rsid w:val="00C43452"/>
    <w:rsid w:val="00C437AE"/>
    <w:rsid w:val="00C449ED"/>
    <w:rsid w:val="00C45C46"/>
    <w:rsid w:val="00C5015D"/>
    <w:rsid w:val="00C5026C"/>
    <w:rsid w:val="00C521CA"/>
    <w:rsid w:val="00C54995"/>
    <w:rsid w:val="00C54D41"/>
    <w:rsid w:val="00C56361"/>
    <w:rsid w:val="00C568E7"/>
    <w:rsid w:val="00C57745"/>
    <w:rsid w:val="00C60783"/>
    <w:rsid w:val="00C6084A"/>
    <w:rsid w:val="00C61991"/>
    <w:rsid w:val="00C62679"/>
    <w:rsid w:val="00C636F7"/>
    <w:rsid w:val="00C63BC9"/>
    <w:rsid w:val="00C64672"/>
    <w:rsid w:val="00C65C43"/>
    <w:rsid w:val="00C6601A"/>
    <w:rsid w:val="00C66218"/>
    <w:rsid w:val="00C70697"/>
    <w:rsid w:val="00C72D58"/>
    <w:rsid w:val="00C72EF4"/>
    <w:rsid w:val="00C75D2F"/>
    <w:rsid w:val="00C760B1"/>
    <w:rsid w:val="00C76250"/>
    <w:rsid w:val="00C767BE"/>
    <w:rsid w:val="00C76E3C"/>
    <w:rsid w:val="00C80FB0"/>
    <w:rsid w:val="00C81514"/>
    <w:rsid w:val="00C81568"/>
    <w:rsid w:val="00C8191B"/>
    <w:rsid w:val="00C81E37"/>
    <w:rsid w:val="00C8211B"/>
    <w:rsid w:val="00C83500"/>
    <w:rsid w:val="00C8358B"/>
    <w:rsid w:val="00C84706"/>
    <w:rsid w:val="00C84D2A"/>
    <w:rsid w:val="00C85989"/>
    <w:rsid w:val="00C86257"/>
    <w:rsid w:val="00C87281"/>
    <w:rsid w:val="00C9027A"/>
    <w:rsid w:val="00C9068E"/>
    <w:rsid w:val="00C90F6D"/>
    <w:rsid w:val="00C92DA4"/>
    <w:rsid w:val="00C93C4B"/>
    <w:rsid w:val="00C944AB"/>
    <w:rsid w:val="00C94C0B"/>
    <w:rsid w:val="00C95B40"/>
    <w:rsid w:val="00C95CE5"/>
    <w:rsid w:val="00C969FF"/>
    <w:rsid w:val="00CA1068"/>
    <w:rsid w:val="00CA1ED8"/>
    <w:rsid w:val="00CA2417"/>
    <w:rsid w:val="00CA3BCA"/>
    <w:rsid w:val="00CA545E"/>
    <w:rsid w:val="00CB0B62"/>
    <w:rsid w:val="00CB1E8D"/>
    <w:rsid w:val="00CB1F63"/>
    <w:rsid w:val="00CB2BE2"/>
    <w:rsid w:val="00CB7170"/>
    <w:rsid w:val="00CC040E"/>
    <w:rsid w:val="00CC111F"/>
    <w:rsid w:val="00CC2011"/>
    <w:rsid w:val="00CC2F62"/>
    <w:rsid w:val="00CC38D2"/>
    <w:rsid w:val="00CC3EA0"/>
    <w:rsid w:val="00CC48FC"/>
    <w:rsid w:val="00CC6DBD"/>
    <w:rsid w:val="00CC75D0"/>
    <w:rsid w:val="00CC7B45"/>
    <w:rsid w:val="00CD0D9B"/>
    <w:rsid w:val="00CD1188"/>
    <w:rsid w:val="00CD23E2"/>
    <w:rsid w:val="00CD285A"/>
    <w:rsid w:val="00CD2ED1"/>
    <w:rsid w:val="00CD337B"/>
    <w:rsid w:val="00CD34A9"/>
    <w:rsid w:val="00CD3529"/>
    <w:rsid w:val="00CD4767"/>
    <w:rsid w:val="00CD4D42"/>
    <w:rsid w:val="00CD63CB"/>
    <w:rsid w:val="00CD6CE2"/>
    <w:rsid w:val="00CD6CFA"/>
    <w:rsid w:val="00CD6EBC"/>
    <w:rsid w:val="00CD748B"/>
    <w:rsid w:val="00CD7E5A"/>
    <w:rsid w:val="00CE0424"/>
    <w:rsid w:val="00CE3FE4"/>
    <w:rsid w:val="00CE4932"/>
    <w:rsid w:val="00CE54DE"/>
    <w:rsid w:val="00CE60BB"/>
    <w:rsid w:val="00CE6770"/>
    <w:rsid w:val="00CE7561"/>
    <w:rsid w:val="00CE7B1C"/>
    <w:rsid w:val="00CF0907"/>
    <w:rsid w:val="00CF1354"/>
    <w:rsid w:val="00CF1E95"/>
    <w:rsid w:val="00CF25CE"/>
    <w:rsid w:val="00CF2B38"/>
    <w:rsid w:val="00CF3B1F"/>
    <w:rsid w:val="00CF3BF6"/>
    <w:rsid w:val="00CF3FA3"/>
    <w:rsid w:val="00CF412D"/>
    <w:rsid w:val="00CF43A6"/>
    <w:rsid w:val="00CF4D7B"/>
    <w:rsid w:val="00CF5496"/>
    <w:rsid w:val="00CF57C8"/>
    <w:rsid w:val="00CF625B"/>
    <w:rsid w:val="00CF687E"/>
    <w:rsid w:val="00CF6FED"/>
    <w:rsid w:val="00D002A1"/>
    <w:rsid w:val="00D0158A"/>
    <w:rsid w:val="00D023CE"/>
    <w:rsid w:val="00D02819"/>
    <w:rsid w:val="00D03275"/>
    <w:rsid w:val="00D0349B"/>
    <w:rsid w:val="00D04D1F"/>
    <w:rsid w:val="00D05086"/>
    <w:rsid w:val="00D07DC5"/>
    <w:rsid w:val="00D10249"/>
    <w:rsid w:val="00D115C3"/>
    <w:rsid w:val="00D11897"/>
    <w:rsid w:val="00D13135"/>
    <w:rsid w:val="00D13E4E"/>
    <w:rsid w:val="00D14300"/>
    <w:rsid w:val="00D1465F"/>
    <w:rsid w:val="00D152F0"/>
    <w:rsid w:val="00D15D48"/>
    <w:rsid w:val="00D16E36"/>
    <w:rsid w:val="00D239A7"/>
    <w:rsid w:val="00D23F47"/>
    <w:rsid w:val="00D25097"/>
    <w:rsid w:val="00D32624"/>
    <w:rsid w:val="00D35494"/>
    <w:rsid w:val="00D3557D"/>
    <w:rsid w:val="00D36E71"/>
    <w:rsid w:val="00D37141"/>
    <w:rsid w:val="00D37D87"/>
    <w:rsid w:val="00D4055F"/>
    <w:rsid w:val="00D40B33"/>
    <w:rsid w:val="00D4318F"/>
    <w:rsid w:val="00D438BF"/>
    <w:rsid w:val="00D440F8"/>
    <w:rsid w:val="00D4525A"/>
    <w:rsid w:val="00D47287"/>
    <w:rsid w:val="00D473A0"/>
    <w:rsid w:val="00D479DA"/>
    <w:rsid w:val="00D47E13"/>
    <w:rsid w:val="00D50A39"/>
    <w:rsid w:val="00D51112"/>
    <w:rsid w:val="00D53B00"/>
    <w:rsid w:val="00D5443A"/>
    <w:rsid w:val="00D546FF"/>
    <w:rsid w:val="00D55AD5"/>
    <w:rsid w:val="00D576CA"/>
    <w:rsid w:val="00D6083E"/>
    <w:rsid w:val="00D6156D"/>
    <w:rsid w:val="00D61AF5"/>
    <w:rsid w:val="00D62A96"/>
    <w:rsid w:val="00D652B5"/>
    <w:rsid w:val="00D66155"/>
    <w:rsid w:val="00D7071E"/>
    <w:rsid w:val="00D708B0"/>
    <w:rsid w:val="00D72343"/>
    <w:rsid w:val="00D730DF"/>
    <w:rsid w:val="00D73A19"/>
    <w:rsid w:val="00D74B21"/>
    <w:rsid w:val="00D75DE5"/>
    <w:rsid w:val="00D76D0A"/>
    <w:rsid w:val="00D77344"/>
    <w:rsid w:val="00D77B1D"/>
    <w:rsid w:val="00D8021F"/>
    <w:rsid w:val="00D80383"/>
    <w:rsid w:val="00D80BC8"/>
    <w:rsid w:val="00D823C6"/>
    <w:rsid w:val="00D8372F"/>
    <w:rsid w:val="00D8415D"/>
    <w:rsid w:val="00D8525E"/>
    <w:rsid w:val="00D86CA3"/>
    <w:rsid w:val="00D86EFF"/>
    <w:rsid w:val="00D871CE"/>
    <w:rsid w:val="00D9065F"/>
    <w:rsid w:val="00D9196D"/>
    <w:rsid w:val="00D927D5"/>
    <w:rsid w:val="00D92982"/>
    <w:rsid w:val="00D92F25"/>
    <w:rsid w:val="00D97918"/>
    <w:rsid w:val="00DA0CF1"/>
    <w:rsid w:val="00DA1092"/>
    <w:rsid w:val="00DA13E2"/>
    <w:rsid w:val="00DA1741"/>
    <w:rsid w:val="00DA305E"/>
    <w:rsid w:val="00DA3CBE"/>
    <w:rsid w:val="00DA3F05"/>
    <w:rsid w:val="00DA5417"/>
    <w:rsid w:val="00DA56E8"/>
    <w:rsid w:val="00DA76F7"/>
    <w:rsid w:val="00DB0A9F"/>
    <w:rsid w:val="00DB1993"/>
    <w:rsid w:val="00DB377D"/>
    <w:rsid w:val="00DB545C"/>
    <w:rsid w:val="00DB5726"/>
    <w:rsid w:val="00DB692D"/>
    <w:rsid w:val="00DB6C18"/>
    <w:rsid w:val="00DC01C4"/>
    <w:rsid w:val="00DC1072"/>
    <w:rsid w:val="00DC2D36"/>
    <w:rsid w:val="00DC32C1"/>
    <w:rsid w:val="00DC45C8"/>
    <w:rsid w:val="00DC4DA3"/>
    <w:rsid w:val="00DC53EF"/>
    <w:rsid w:val="00DD12D8"/>
    <w:rsid w:val="00DD2A4A"/>
    <w:rsid w:val="00DD3495"/>
    <w:rsid w:val="00DD3705"/>
    <w:rsid w:val="00DD43BC"/>
    <w:rsid w:val="00DD4B72"/>
    <w:rsid w:val="00DD5A8C"/>
    <w:rsid w:val="00DE02E4"/>
    <w:rsid w:val="00DE0922"/>
    <w:rsid w:val="00DE1697"/>
    <w:rsid w:val="00DE1890"/>
    <w:rsid w:val="00DE23C4"/>
    <w:rsid w:val="00DE331F"/>
    <w:rsid w:val="00DE3BD4"/>
    <w:rsid w:val="00DE459D"/>
    <w:rsid w:val="00DE4B8C"/>
    <w:rsid w:val="00DE5608"/>
    <w:rsid w:val="00DE58D0"/>
    <w:rsid w:val="00DE5E60"/>
    <w:rsid w:val="00DE654F"/>
    <w:rsid w:val="00DE667F"/>
    <w:rsid w:val="00DE75FA"/>
    <w:rsid w:val="00DE778B"/>
    <w:rsid w:val="00DF0B6E"/>
    <w:rsid w:val="00DF15E0"/>
    <w:rsid w:val="00DF19FB"/>
    <w:rsid w:val="00DF1CA0"/>
    <w:rsid w:val="00DF37A0"/>
    <w:rsid w:val="00DF413D"/>
    <w:rsid w:val="00DF4DAB"/>
    <w:rsid w:val="00DF5F4E"/>
    <w:rsid w:val="00DF6BA0"/>
    <w:rsid w:val="00E01D93"/>
    <w:rsid w:val="00E037E4"/>
    <w:rsid w:val="00E05314"/>
    <w:rsid w:val="00E07A26"/>
    <w:rsid w:val="00E110E7"/>
    <w:rsid w:val="00E11914"/>
    <w:rsid w:val="00E11A4D"/>
    <w:rsid w:val="00E11B20"/>
    <w:rsid w:val="00E12CFF"/>
    <w:rsid w:val="00E13146"/>
    <w:rsid w:val="00E143BD"/>
    <w:rsid w:val="00E1674A"/>
    <w:rsid w:val="00E1677B"/>
    <w:rsid w:val="00E17FA2"/>
    <w:rsid w:val="00E22330"/>
    <w:rsid w:val="00E24225"/>
    <w:rsid w:val="00E24E17"/>
    <w:rsid w:val="00E250BF"/>
    <w:rsid w:val="00E258FF"/>
    <w:rsid w:val="00E25E70"/>
    <w:rsid w:val="00E26F2E"/>
    <w:rsid w:val="00E274DC"/>
    <w:rsid w:val="00E304A3"/>
    <w:rsid w:val="00E30B5A"/>
    <w:rsid w:val="00E3123D"/>
    <w:rsid w:val="00E31461"/>
    <w:rsid w:val="00E31D43"/>
    <w:rsid w:val="00E3213F"/>
    <w:rsid w:val="00E32608"/>
    <w:rsid w:val="00E334DF"/>
    <w:rsid w:val="00E34188"/>
    <w:rsid w:val="00E345FE"/>
    <w:rsid w:val="00E34B6E"/>
    <w:rsid w:val="00E35559"/>
    <w:rsid w:val="00E35F35"/>
    <w:rsid w:val="00E3643F"/>
    <w:rsid w:val="00E36A32"/>
    <w:rsid w:val="00E3723A"/>
    <w:rsid w:val="00E37707"/>
    <w:rsid w:val="00E37860"/>
    <w:rsid w:val="00E42A3F"/>
    <w:rsid w:val="00E43792"/>
    <w:rsid w:val="00E43D9E"/>
    <w:rsid w:val="00E446F1"/>
    <w:rsid w:val="00E44FBC"/>
    <w:rsid w:val="00E45534"/>
    <w:rsid w:val="00E457E7"/>
    <w:rsid w:val="00E46886"/>
    <w:rsid w:val="00E46FA7"/>
    <w:rsid w:val="00E47AEF"/>
    <w:rsid w:val="00E47D58"/>
    <w:rsid w:val="00E513B7"/>
    <w:rsid w:val="00E51E89"/>
    <w:rsid w:val="00E53B75"/>
    <w:rsid w:val="00E53EE5"/>
    <w:rsid w:val="00E54E3B"/>
    <w:rsid w:val="00E551B8"/>
    <w:rsid w:val="00E5574A"/>
    <w:rsid w:val="00E56733"/>
    <w:rsid w:val="00E5689D"/>
    <w:rsid w:val="00E56936"/>
    <w:rsid w:val="00E56ADB"/>
    <w:rsid w:val="00E57565"/>
    <w:rsid w:val="00E63838"/>
    <w:rsid w:val="00E64434"/>
    <w:rsid w:val="00E64B80"/>
    <w:rsid w:val="00E65338"/>
    <w:rsid w:val="00E65442"/>
    <w:rsid w:val="00E656EB"/>
    <w:rsid w:val="00E66BCB"/>
    <w:rsid w:val="00E67C51"/>
    <w:rsid w:val="00E70B1D"/>
    <w:rsid w:val="00E70FE7"/>
    <w:rsid w:val="00E726F4"/>
    <w:rsid w:val="00E72EFC"/>
    <w:rsid w:val="00E758EC"/>
    <w:rsid w:val="00E76B16"/>
    <w:rsid w:val="00E808B0"/>
    <w:rsid w:val="00E80BCE"/>
    <w:rsid w:val="00E812D1"/>
    <w:rsid w:val="00E8234C"/>
    <w:rsid w:val="00E82364"/>
    <w:rsid w:val="00E8248D"/>
    <w:rsid w:val="00E82730"/>
    <w:rsid w:val="00E82AF7"/>
    <w:rsid w:val="00E83AA9"/>
    <w:rsid w:val="00E84881"/>
    <w:rsid w:val="00E8488B"/>
    <w:rsid w:val="00E85928"/>
    <w:rsid w:val="00E86C8A"/>
    <w:rsid w:val="00E87444"/>
    <w:rsid w:val="00E87822"/>
    <w:rsid w:val="00E90395"/>
    <w:rsid w:val="00E90E49"/>
    <w:rsid w:val="00E917F9"/>
    <w:rsid w:val="00E9291C"/>
    <w:rsid w:val="00E92959"/>
    <w:rsid w:val="00E93B05"/>
    <w:rsid w:val="00E93FFE"/>
    <w:rsid w:val="00E94F8A"/>
    <w:rsid w:val="00E9620A"/>
    <w:rsid w:val="00E97833"/>
    <w:rsid w:val="00E97AF2"/>
    <w:rsid w:val="00EA053D"/>
    <w:rsid w:val="00EA1414"/>
    <w:rsid w:val="00EA35B1"/>
    <w:rsid w:val="00EA4B16"/>
    <w:rsid w:val="00EA50F3"/>
    <w:rsid w:val="00EA77AF"/>
    <w:rsid w:val="00EA7A41"/>
    <w:rsid w:val="00EB077B"/>
    <w:rsid w:val="00EB090B"/>
    <w:rsid w:val="00EB132D"/>
    <w:rsid w:val="00EB2433"/>
    <w:rsid w:val="00EB3736"/>
    <w:rsid w:val="00EB397E"/>
    <w:rsid w:val="00EB431F"/>
    <w:rsid w:val="00EB4EA2"/>
    <w:rsid w:val="00EB564F"/>
    <w:rsid w:val="00EB5A20"/>
    <w:rsid w:val="00EB6BD2"/>
    <w:rsid w:val="00EB72A8"/>
    <w:rsid w:val="00EB7BBC"/>
    <w:rsid w:val="00EC0A1B"/>
    <w:rsid w:val="00EC25F4"/>
    <w:rsid w:val="00EC27C6"/>
    <w:rsid w:val="00EC4152"/>
    <w:rsid w:val="00EC4207"/>
    <w:rsid w:val="00EC491E"/>
    <w:rsid w:val="00EC5653"/>
    <w:rsid w:val="00EC5DE5"/>
    <w:rsid w:val="00EC6963"/>
    <w:rsid w:val="00EC71CE"/>
    <w:rsid w:val="00EC77A7"/>
    <w:rsid w:val="00ED1006"/>
    <w:rsid w:val="00ED3EE7"/>
    <w:rsid w:val="00ED400F"/>
    <w:rsid w:val="00ED576D"/>
    <w:rsid w:val="00ED6127"/>
    <w:rsid w:val="00ED72EB"/>
    <w:rsid w:val="00ED7F14"/>
    <w:rsid w:val="00EE0A7B"/>
    <w:rsid w:val="00EE0E69"/>
    <w:rsid w:val="00EE2471"/>
    <w:rsid w:val="00EE3E4F"/>
    <w:rsid w:val="00EE3FAA"/>
    <w:rsid w:val="00EE5279"/>
    <w:rsid w:val="00EE59C8"/>
    <w:rsid w:val="00EE6147"/>
    <w:rsid w:val="00EE6E82"/>
    <w:rsid w:val="00EE7CC5"/>
    <w:rsid w:val="00EF138A"/>
    <w:rsid w:val="00EF1530"/>
    <w:rsid w:val="00EF18FE"/>
    <w:rsid w:val="00EF31F3"/>
    <w:rsid w:val="00EF3486"/>
    <w:rsid w:val="00EF5787"/>
    <w:rsid w:val="00EF5EF2"/>
    <w:rsid w:val="00EF60D0"/>
    <w:rsid w:val="00EF6B68"/>
    <w:rsid w:val="00F001BD"/>
    <w:rsid w:val="00F0263D"/>
    <w:rsid w:val="00F03D1D"/>
    <w:rsid w:val="00F03DE5"/>
    <w:rsid w:val="00F04B58"/>
    <w:rsid w:val="00F0528D"/>
    <w:rsid w:val="00F05C48"/>
    <w:rsid w:val="00F06C67"/>
    <w:rsid w:val="00F06DFD"/>
    <w:rsid w:val="00F071D1"/>
    <w:rsid w:val="00F07533"/>
    <w:rsid w:val="00F10200"/>
    <w:rsid w:val="00F10629"/>
    <w:rsid w:val="00F11F9C"/>
    <w:rsid w:val="00F12853"/>
    <w:rsid w:val="00F15FA5"/>
    <w:rsid w:val="00F209B7"/>
    <w:rsid w:val="00F2376F"/>
    <w:rsid w:val="00F243D8"/>
    <w:rsid w:val="00F24973"/>
    <w:rsid w:val="00F25123"/>
    <w:rsid w:val="00F2699A"/>
    <w:rsid w:val="00F30828"/>
    <w:rsid w:val="00F3115D"/>
    <w:rsid w:val="00F313D6"/>
    <w:rsid w:val="00F32A95"/>
    <w:rsid w:val="00F32ABB"/>
    <w:rsid w:val="00F334F1"/>
    <w:rsid w:val="00F334F6"/>
    <w:rsid w:val="00F335DB"/>
    <w:rsid w:val="00F34579"/>
    <w:rsid w:val="00F36861"/>
    <w:rsid w:val="00F402DC"/>
    <w:rsid w:val="00F40F0C"/>
    <w:rsid w:val="00F41BDB"/>
    <w:rsid w:val="00F440A7"/>
    <w:rsid w:val="00F4525E"/>
    <w:rsid w:val="00F47517"/>
    <w:rsid w:val="00F4766C"/>
    <w:rsid w:val="00F5060E"/>
    <w:rsid w:val="00F5067F"/>
    <w:rsid w:val="00F507D1"/>
    <w:rsid w:val="00F51802"/>
    <w:rsid w:val="00F519CE"/>
    <w:rsid w:val="00F51ADA"/>
    <w:rsid w:val="00F55056"/>
    <w:rsid w:val="00F568D2"/>
    <w:rsid w:val="00F607C5"/>
    <w:rsid w:val="00F6090B"/>
    <w:rsid w:val="00F60DEA"/>
    <w:rsid w:val="00F61243"/>
    <w:rsid w:val="00F6302A"/>
    <w:rsid w:val="00F6467D"/>
    <w:rsid w:val="00F64C2B"/>
    <w:rsid w:val="00F64DB2"/>
    <w:rsid w:val="00F651BE"/>
    <w:rsid w:val="00F6685E"/>
    <w:rsid w:val="00F67382"/>
    <w:rsid w:val="00F67A24"/>
    <w:rsid w:val="00F67F53"/>
    <w:rsid w:val="00F703BE"/>
    <w:rsid w:val="00F71F69"/>
    <w:rsid w:val="00F72058"/>
    <w:rsid w:val="00F72B72"/>
    <w:rsid w:val="00F74BB9"/>
    <w:rsid w:val="00F75582"/>
    <w:rsid w:val="00F76EFA"/>
    <w:rsid w:val="00F7776D"/>
    <w:rsid w:val="00F77A2E"/>
    <w:rsid w:val="00F804BE"/>
    <w:rsid w:val="00F8080B"/>
    <w:rsid w:val="00F817CE"/>
    <w:rsid w:val="00F8375F"/>
    <w:rsid w:val="00F8456C"/>
    <w:rsid w:val="00F848EE"/>
    <w:rsid w:val="00F84FE5"/>
    <w:rsid w:val="00F859D8"/>
    <w:rsid w:val="00F868F5"/>
    <w:rsid w:val="00F9056A"/>
    <w:rsid w:val="00F90F8D"/>
    <w:rsid w:val="00F912D3"/>
    <w:rsid w:val="00F92782"/>
    <w:rsid w:val="00F93174"/>
    <w:rsid w:val="00F9344F"/>
    <w:rsid w:val="00F93AA9"/>
    <w:rsid w:val="00F96985"/>
    <w:rsid w:val="00F97838"/>
    <w:rsid w:val="00F97F94"/>
    <w:rsid w:val="00FA1EA9"/>
    <w:rsid w:val="00FA2BB3"/>
    <w:rsid w:val="00FA5468"/>
    <w:rsid w:val="00FA6F51"/>
    <w:rsid w:val="00FA72B4"/>
    <w:rsid w:val="00FB1E0D"/>
    <w:rsid w:val="00FB41BB"/>
    <w:rsid w:val="00FB44F1"/>
    <w:rsid w:val="00FB4C80"/>
    <w:rsid w:val="00FB4F7A"/>
    <w:rsid w:val="00FB5AFF"/>
    <w:rsid w:val="00FB65F7"/>
    <w:rsid w:val="00FB6A6A"/>
    <w:rsid w:val="00FB7AEB"/>
    <w:rsid w:val="00FC0A50"/>
    <w:rsid w:val="00FC2EF0"/>
    <w:rsid w:val="00FC34D0"/>
    <w:rsid w:val="00FC3AB8"/>
    <w:rsid w:val="00FC437A"/>
    <w:rsid w:val="00FC466C"/>
    <w:rsid w:val="00FC48D1"/>
    <w:rsid w:val="00FC5BFA"/>
    <w:rsid w:val="00FC73FC"/>
    <w:rsid w:val="00FC7429"/>
    <w:rsid w:val="00FD07F6"/>
    <w:rsid w:val="00FD1EC8"/>
    <w:rsid w:val="00FD259B"/>
    <w:rsid w:val="00FD47ED"/>
    <w:rsid w:val="00FD4BD7"/>
    <w:rsid w:val="00FD4ECF"/>
    <w:rsid w:val="00FD6FC7"/>
    <w:rsid w:val="00FD74DB"/>
    <w:rsid w:val="00FD7660"/>
    <w:rsid w:val="00FE0655"/>
    <w:rsid w:val="00FE2365"/>
    <w:rsid w:val="00FE37D7"/>
    <w:rsid w:val="00FE4C7B"/>
    <w:rsid w:val="00FE5C3D"/>
    <w:rsid w:val="00FE6599"/>
    <w:rsid w:val="00FE6790"/>
    <w:rsid w:val="00FE701F"/>
    <w:rsid w:val="00FE7336"/>
    <w:rsid w:val="00FE7396"/>
    <w:rsid w:val="00FE7652"/>
    <w:rsid w:val="00FE787C"/>
    <w:rsid w:val="00FE79CB"/>
    <w:rsid w:val="00FF0277"/>
    <w:rsid w:val="00FF45A5"/>
    <w:rsid w:val="00FF59CB"/>
    <w:rsid w:val="00FF5C91"/>
    <w:rsid w:val="2C2E54AF"/>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E37"/>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BC2E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2E37"/>
  </w:style>
  <w:style w:type="character" w:customStyle="1" w:styleId="Heading1Char">
    <w:name w:val="Heading 1 Char"/>
    <w:link w:val="Heading1"/>
    <w:rsid w:val="00CD0D9B"/>
    <w:rPr>
      <w:rFonts w:ascii="Arial" w:hAnsi="Arial" w:cs="Arial"/>
      <w:sz w:val="32"/>
      <w:szCs w:val="36"/>
      <w:lang w:val="en-GB" w:eastAsia="zh-CN"/>
    </w:rPr>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BodyText">
    <w:name w:val="Body Text"/>
    <w:basedOn w:val="Normal"/>
    <w:link w:val="BodyTextChar"/>
    <w:qFormat/>
    <w:rsid w:val="00CD0D9B"/>
  </w:style>
  <w:style w:type="character" w:customStyle="1" w:styleId="BodyTextChar">
    <w:name w:val="Body Text Char"/>
    <w:link w:val="BodyText"/>
    <w:rsid w:val="00CD0D9B"/>
    <w:rPr>
      <w:rFonts w:ascii="Times New Roman" w:hAnsi="Times New Roman"/>
      <w:lang w:val="en-GB" w:eastAsia="zh-CN"/>
    </w:r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basedOn w:val="DefaultParagraphFont"/>
    <w:link w:val="Tabletext"/>
    <w:locked/>
    <w:rsid w:val="00CD34A9"/>
    <w:rPr>
      <w:rFonts w:ascii="Times New Roman" w:hAnsi="Times New Roman"/>
      <w:lang w:val="en-GB"/>
    </w:r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character" w:customStyle="1" w:styleId="TableNoChar">
    <w:name w:val="Table_No Char"/>
    <w:basedOn w:val="DefaultParagraphFont"/>
    <w:link w:val="TableNo"/>
    <w:locked/>
    <w:rsid w:val="00CD34A9"/>
    <w:rPr>
      <w:rFonts w:ascii="Times New Roman" w:hAnsi="Times New Roman"/>
      <w:caps/>
      <w:lang w:val="en-GB"/>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2092196283">
          <w:marLeft w:val="288"/>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6706749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A0DEF42-DF40-445D-8EB6-9990F67BEC94}"/>
</file>

<file path=customXml/itemProps2.xml><?xml version="1.0" encoding="utf-8"?>
<ds:datastoreItem xmlns:ds="http://schemas.openxmlformats.org/officeDocument/2006/customXml" ds:itemID="{8E1E6CF5-4894-4B36-9135-1E83B574BCD9}"/>
</file>

<file path=customXml/itemProps3.xml><?xml version="1.0" encoding="utf-8"?>
<ds:datastoreItem xmlns:ds="http://schemas.openxmlformats.org/officeDocument/2006/customXml" ds:itemID="{9AF04458-972A-4D95-8B30-9283A8F25FA1}"/>
</file>

<file path=docProps/app.xml><?xml version="1.0" encoding="utf-8"?>
<Properties xmlns="http://schemas.openxmlformats.org/officeDocument/2006/extended-properties" xmlns:vt="http://schemas.openxmlformats.org/officeDocument/2006/docPropsVTypes">
  <Template>Normal.dotm</Template>
  <TotalTime>0</TotalTime>
  <Pages>3</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2020-08-08T05:41:00Z</dcterms:created>
  <dcterms:modified xsi:type="dcterms:W3CDTF">2020-08-08T05:41:00Z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